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9</w:t>
      </w:r>
      <w:r w:rsidR="00763C2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Тонирование</w:t>
      </w:r>
      <w:proofErr w:type="spellEnd"/>
      <w:r>
        <w:rPr>
          <w:rFonts w:ascii="Times New Roman" w:hAnsi="Times New Roman"/>
          <w:b/>
          <w:sz w:val="28"/>
          <w:szCs w:val="28"/>
        </w:rPr>
        <w:t>.  Использование источников света, ландшафт, фон</w:t>
      </w:r>
    </w:p>
    <w:bookmarkEnd w:id="0"/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7DCF" w:rsidRDefault="00E47DCF" w:rsidP="00E47DC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графической системе </w:t>
      </w:r>
      <w:r>
        <w:rPr>
          <w:rFonts w:ascii="Times New Roman" w:hAnsi="Times New Roman"/>
          <w:color w:val="000000"/>
          <w:sz w:val="28"/>
          <w:szCs w:val="28"/>
          <w:lang w:val="en-US" w:eastAsia="ko-KR"/>
        </w:rPr>
        <w:t>AutoCAD</w:t>
      </w:r>
      <w:r>
        <w:rPr>
          <w:rFonts w:ascii="Times New Roman" w:hAnsi="Times New Roman"/>
          <w:color w:val="000000"/>
          <w:sz w:val="28"/>
          <w:szCs w:val="28"/>
          <w:lang w:eastAsia="ko-KR"/>
        </w:rPr>
        <w:t xml:space="preserve"> поддерживается три способа визуализации трехмерных моделей  (рис. 22):</w:t>
      </w:r>
    </w:p>
    <w:p w:rsidR="00E47DCF" w:rsidRDefault="00A83872" w:rsidP="00E47DCF">
      <w:pPr>
        <w:numPr>
          <w:ilvl w:val="0"/>
          <w:numId w:val="7"/>
        </w:numPr>
        <w:tabs>
          <w:tab w:val="num" w:pos="786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>
        <w:pict>
          <v:group id="_x0000_s1127" style="position:absolute;left:0;text-align:left;margin-left:272.75pt;margin-top:-21.15pt;width:239.75pt;height:103.35pt;z-index:251667456" coordorigin="7781,464" coordsize="3702,2521" wrapcoords="1574 0 1574 7971 1924 8229 4285 8229 -87 10029 -87 16971 3148 18514 4110 18514 4110 21471 12418 21471 12418 18514 13030 18514 15828 16843 15828 10286 14866 8229 21600 8100 21600 0 1574 0">
            <v:group id="_x0000_s1128" style="position:absolute;left:7781;top:464;width:3702;height:2521" coordorigin="7781,464" coordsize="3702,2521" wrapcoords="1574 0 1574 7971 1924 8229 4285 8229 -87 10029 -87 16971 3148 18514 4110 18514 4110 21471 12418 21471 12418 18514 13030 18514 15828 16843 16003 10029 4635 8229 21600 8100 21600 0 1574 0">
              <v:group id="_x0000_s1129" style="position:absolute;left:7781;top:464;width:3702;height:2521" coordorigin="7781,464" coordsize="3702,2521" wrapcoords="1574 0 1574 8100 10756 8229 -87 10029 -87 16971 3148 18514 4110 18514 4110 21471 12418 21471 12418 18514 13030 18514 15828 16843 15916 10157 10756 8229 21600 8100 21600 0 1574 0">
                <v:group id="_x0000_s1130" style="position:absolute;left:7781;top:1648;width:2700;height:1337" coordorigin="4227,2177" coordsize="2700,1337" wrapcoords="-120 0 -120 12863 3960 15533 5640 15533 5640 21357 17040 21357 17040 15533 18360 15533 21600 12863 21600 0 -120 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31" type="#_x0000_t75" style="position:absolute;left:4227;top:2177;width:2700;height:795">
                    <v:imagedata r:id="rId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32" type="#_x0000_t202" style="position:absolute;left:4957;top:2972;width:1384;height:542;mso-wrap-edited:f" wrapcoords="-235 0 -235 21600 21835 21600 21835 0 -235 0" stroked="f">
                    <v:textbox style="mso-next-textbox:#_x0000_s1132">
                      <w:txbxContent>
                        <w:p w:rsidR="007912BE" w:rsidRDefault="007912BE" w:rsidP="00E47DCF">
                          <w:r>
                            <w:rPr>
                              <w:rFonts w:ascii="Times New Roman" w:eastAsia="Batang" w:hAnsi="Times New Roman"/>
                              <w:sz w:val="28"/>
                              <w:szCs w:val="28"/>
                              <w:lang w:eastAsia="ko-KR"/>
                            </w:rPr>
                            <w:t>Рисунок 22.</w:t>
                          </w:r>
                        </w:p>
                      </w:txbxContent>
                    </v:textbox>
                  </v:shape>
                </v:group>
                <v:shape id="_x0000_s1133" type="#_x0000_t202" style="position:absolute;left:8075;top:464;width:3408;height:947;mso-wrap-edited:f" wrapcoords="-117 0 -117 21600 21717 21600 21717 0 -117 0" stroked="f">
                  <v:textbox style="mso-next-textbox:#_x0000_s1133">
                    <w:txbxContent>
                      <w:p w:rsidR="007912BE" w:rsidRDefault="007912BE" w:rsidP="00E47DCF">
                        <w:pPr>
                          <w:pStyle w:val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Скрытие </w:t>
                        </w:r>
                      </w:p>
                      <w:p w:rsidR="007912BE" w:rsidRDefault="007912BE" w:rsidP="00E47DCF">
                        <w:pPr>
                          <w:pStyle w:val="1"/>
                          <w:rPr>
                            <w:b/>
                            <w:sz w:val="16"/>
                          </w:rPr>
                        </w:pPr>
                        <w:proofErr w:type="gramStart"/>
                        <w:r>
                          <w:rPr>
                            <w:b/>
                            <w:sz w:val="16"/>
                          </w:rPr>
                          <w:t>невидимых</w:t>
                        </w:r>
                        <w:proofErr w:type="gramEnd"/>
                        <w:r>
                          <w:rPr>
                            <w:b/>
                            <w:sz w:val="16"/>
                          </w:rPr>
                          <w:t xml:space="preserve">                         Раскрашивание </w:t>
                        </w:r>
                      </w:p>
                      <w:p w:rsidR="007912BE" w:rsidRDefault="007912BE" w:rsidP="00E47DCF">
                        <w:pPr>
                          <w:pStyle w:val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линий</w:t>
                        </w:r>
                      </w:p>
                      <w:p w:rsidR="007912BE" w:rsidRDefault="007912BE" w:rsidP="00E47DCF">
                        <w:pPr>
                          <w:rPr>
                            <w:i/>
                            <w:color w:val="FF0000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line id="_x0000_s1134" style="position:absolute;mso-wrap-edited:f" from="8511,1242" to="8640,2087">
                <v:stroke endarrow="classic" endarrowwidth="narrow" endarrowlength="long"/>
              </v:line>
            </v:group>
            <v:line id="_x0000_s1135" style="position:absolute;flip:x;mso-wrap-edited:f" from="9221,1110" to="10305,2040" wrapcoords="-300 0 16800 17876 17100 19366 18900 21228 20400 21228 21600 21228 19200 17876 600 0 -300 0">
              <v:stroke endarrow="classic" endarrowwidth="narrow" endarrowlength="long"/>
            </v:line>
            <v:line id="_x0000_s1136" style="position:absolute;flip:x;mso-wrap-edited:f" from="9480,1110" to="10305,2087" wrapcoords="-424 0 16518 17876 16518 18993 18212 20855 19482 20855 21600 20855 19482 17876 847 0 -424 0">
              <v:stroke endarrow="classic" endarrowwidth="narrow" endarrowlength="long"/>
            </v:line>
            <v:line id="_x0000_s1137" style="position:absolute;flip:x;mso-wrap-edited:f" from="9895,1110" to="10305,2087" wrapcoords="-800 0 3200 5317 13600 15951 13600 17612 17600 21268 19200 21268 22400 21268 20000 17612 16800 15951 1600 0 -800 0">
              <v:stroke endarrow="classic" endarrowwidth="narrow" endarrowlength="long"/>
            </v:line>
            <v:line id="_x0000_s1138" style="position:absolute;mso-wrap-edited:f" from="10305,1110" to="10305,2040" wrapcoords="0 0 0 16723 0 17071 0 20903 0 20903 0 16723 0 0 0 0">
              <v:stroke endarrow="classic" endarrowwidth="narrow" endarrowlength="long"/>
            </v:line>
            <w10:wrap type="square" side="left"/>
            <w10:anchorlock/>
          </v:group>
          <o:OLEObject Type="Embed" ProgID="PBrush" ShapeID="_x0000_s1131" DrawAspect="Content" ObjectID="_1822481898" r:id="rId7"/>
        </w:pict>
      </w:r>
      <w:r w:rsidR="00E47DCF">
        <w:rPr>
          <w:rFonts w:ascii="Times New Roman" w:hAnsi="Times New Roman"/>
          <w:color w:val="000000"/>
          <w:sz w:val="28"/>
          <w:szCs w:val="28"/>
          <w:lang w:eastAsia="ko-KR"/>
        </w:rPr>
        <w:t>Скрытие невидимых линий.</w:t>
      </w:r>
    </w:p>
    <w:p w:rsidR="00E47DCF" w:rsidRDefault="00E47DCF" w:rsidP="00E47DCF">
      <w:pPr>
        <w:numPr>
          <w:ilvl w:val="0"/>
          <w:numId w:val="7"/>
        </w:numPr>
        <w:tabs>
          <w:tab w:val="num" w:pos="786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>
        <w:rPr>
          <w:rFonts w:ascii="Times New Roman" w:hAnsi="Times New Roman"/>
          <w:color w:val="000000"/>
          <w:sz w:val="28"/>
          <w:szCs w:val="28"/>
          <w:lang w:eastAsia="ko-KR"/>
        </w:rPr>
        <w:t>Раскрашивание.</w:t>
      </w:r>
    </w:p>
    <w:p w:rsidR="00E47DCF" w:rsidRDefault="00E47DCF" w:rsidP="00E47DCF">
      <w:pPr>
        <w:numPr>
          <w:ilvl w:val="0"/>
          <w:numId w:val="7"/>
        </w:numPr>
        <w:tabs>
          <w:tab w:val="num" w:pos="786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ko-KR"/>
        </w:rPr>
        <w:t>Тонирование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ko-KR"/>
        </w:rPr>
        <w:t xml:space="preserve">  (Рендер).</w:t>
      </w:r>
    </w:p>
    <w:p w:rsidR="00E47DCF" w:rsidRDefault="00E47DCF" w:rsidP="00E47DCF">
      <w:pPr>
        <w:pStyle w:val="a3"/>
        <w:spacing w:after="0" w:line="360" w:lineRule="auto"/>
        <w:ind w:firstLine="426"/>
        <w:rPr>
          <w:sz w:val="28"/>
          <w:szCs w:val="28"/>
        </w:rPr>
      </w:pPr>
    </w:p>
    <w:p w:rsidR="00E47DCF" w:rsidRDefault="00E47DCF" w:rsidP="00E47DCF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Тонирование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(Рендеринг) – многоэтапный процесс, требующий достаточного количества проб для достижения нужного результата. При </w:t>
      </w:r>
      <w:proofErr w:type="spellStart"/>
      <w:r>
        <w:rPr>
          <w:sz w:val="28"/>
          <w:szCs w:val="28"/>
        </w:rPr>
        <w:t>тонировании</w:t>
      </w:r>
      <w:proofErr w:type="spellEnd"/>
      <w:r>
        <w:rPr>
          <w:sz w:val="28"/>
          <w:szCs w:val="28"/>
        </w:rPr>
        <w:t xml:space="preserve"> нужно использовать панель инструментов </w:t>
      </w:r>
      <w:proofErr w:type="spellStart"/>
      <w:r>
        <w:rPr>
          <w:i/>
          <w:sz w:val="28"/>
          <w:szCs w:val="28"/>
        </w:rPr>
        <w:t>Тонирование</w:t>
      </w:r>
      <w:proofErr w:type="spellEnd"/>
      <w:r>
        <w:rPr>
          <w:i/>
          <w:sz w:val="28"/>
          <w:szCs w:val="28"/>
        </w:rPr>
        <w:t xml:space="preserve"> (Рендеринг)</w:t>
      </w:r>
      <w:r>
        <w:rPr>
          <w:sz w:val="28"/>
          <w:szCs w:val="28"/>
        </w:rPr>
        <w:t xml:space="preserve">, в которой находятся почти все необходимые инструменты. В </w:t>
      </w:r>
      <w:r>
        <w:rPr>
          <w:sz w:val="28"/>
          <w:szCs w:val="28"/>
          <w:lang w:val="en-US"/>
        </w:rPr>
        <w:t>AutoCAD</w:t>
      </w:r>
      <w:r>
        <w:rPr>
          <w:sz w:val="28"/>
          <w:szCs w:val="28"/>
        </w:rPr>
        <w:t xml:space="preserve"> имеется три типа </w:t>
      </w:r>
      <w:proofErr w:type="spellStart"/>
      <w:r>
        <w:rPr>
          <w:sz w:val="28"/>
          <w:szCs w:val="28"/>
        </w:rPr>
        <w:t>тонирования</w:t>
      </w:r>
      <w:proofErr w:type="spell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упрощенное</w:t>
      </w:r>
      <w:proofErr w:type="gram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Render</w:t>
      </w:r>
      <w:r>
        <w:rPr>
          <w:sz w:val="28"/>
          <w:szCs w:val="28"/>
        </w:rPr>
        <w:t>), фотореалистичное (</w:t>
      </w:r>
      <w:proofErr w:type="spellStart"/>
      <w:r>
        <w:rPr>
          <w:sz w:val="28"/>
          <w:szCs w:val="28"/>
          <w:lang w:val="en-US"/>
        </w:rPr>
        <w:t>PhotoReal</w:t>
      </w:r>
      <w:proofErr w:type="spellEnd"/>
      <w:r>
        <w:rPr>
          <w:sz w:val="28"/>
          <w:szCs w:val="28"/>
        </w:rPr>
        <w:t>) и трассировка луча (</w:t>
      </w:r>
      <w:proofErr w:type="spellStart"/>
      <w:r>
        <w:rPr>
          <w:sz w:val="28"/>
          <w:szCs w:val="28"/>
          <w:lang w:val="en-US"/>
        </w:rPr>
        <w:t>PhotoRaytrace</w:t>
      </w:r>
      <w:proofErr w:type="spellEnd"/>
      <w:r>
        <w:rPr>
          <w:sz w:val="28"/>
          <w:szCs w:val="28"/>
        </w:rPr>
        <w:t xml:space="preserve">). </w:t>
      </w:r>
    </w:p>
    <w:p w:rsidR="00E47DCF" w:rsidRDefault="00E47DCF" w:rsidP="00E47DCF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Источники света.</w:t>
      </w:r>
      <w:r>
        <w:rPr>
          <w:sz w:val="28"/>
          <w:szCs w:val="28"/>
        </w:rPr>
        <w:t xml:space="preserve"> В </w:t>
      </w:r>
      <w:r>
        <w:rPr>
          <w:sz w:val="28"/>
          <w:szCs w:val="28"/>
          <w:lang w:val="en-US"/>
        </w:rPr>
        <w:t>AutoCAD</w:t>
      </w:r>
      <w:r>
        <w:rPr>
          <w:sz w:val="28"/>
          <w:szCs w:val="28"/>
        </w:rPr>
        <w:t xml:space="preserve"> имеется четыре типа источников света: рассеянный (</w:t>
      </w:r>
      <w:r>
        <w:rPr>
          <w:sz w:val="28"/>
          <w:szCs w:val="28"/>
          <w:lang w:val="en-US"/>
        </w:rPr>
        <w:t>ambient</w:t>
      </w:r>
      <w:r>
        <w:rPr>
          <w:sz w:val="28"/>
          <w:szCs w:val="28"/>
        </w:rPr>
        <w:t>), удаленный (</w:t>
      </w:r>
      <w:r>
        <w:rPr>
          <w:sz w:val="28"/>
          <w:szCs w:val="28"/>
          <w:lang w:val="en-US"/>
        </w:rPr>
        <w:t>distant</w:t>
      </w:r>
      <w:r>
        <w:rPr>
          <w:sz w:val="28"/>
          <w:szCs w:val="28"/>
        </w:rPr>
        <w:t>), точечный (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</w:rPr>
        <w:t>)  и направленный источник света – прожектор (</w:t>
      </w:r>
      <w:r>
        <w:rPr>
          <w:sz w:val="28"/>
          <w:szCs w:val="28"/>
          <w:lang w:val="en-US"/>
        </w:rPr>
        <w:t>spotlight</w:t>
      </w:r>
      <w:r>
        <w:rPr>
          <w:sz w:val="28"/>
          <w:szCs w:val="28"/>
        </w:rPr>
        <w:t xml:space="preserve">). </w:t>
      </w:r>
    </w:p>
    <w:p w:rsidR="00E47DCF" w:rsidRDefault="00E47DCF" w:rsidP="00E47DCF">
      <w:pPr>
        <w:pStyle w:val="a3"/>
        <w:numPr>
          <w:ilvl w:val="0"/>
          <w:numId w:val="8"/>
        </w:numPr>
        <w:tabs>
          <w:tab w:val="num" w:pos="284"/>
        </w:tabs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Создайте сцены. </w:t>
      </w:r>
      <w:r>
        <w:rPr>
          <w:i/>
          <w:sz w:val="28"/>
          <w:szCs w:val="28"/>
        </w:rPr>
        <w:t>Сцены</w:t>
      </w:r>
      <w:r>
        <w:rPr>
          <w:sz w:val="28"/>
          <w:szCs w:val="28"/>
        </w:rPr>
        <w:t xml:space="preserve"> – это виды с источниками света.</w:t>
      </w:r>
    </w:p>
    <w:p w:rsidR="00E47DCF" w:rsidRDefault="00E47DCF" w:rsidP="00E47DCF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работе с </w:t>
      </w:r>
      <w:r>
        <w:rPr>
          <w:i/>
          <w:sz w:val="28"/>
          <w:szCs w:val="28"/>
        </w:rPr>
        <w:t xml:space="preserve">материалами </w:t>
      </w:r>
      <w:r>
        <w:rPr>
          <w:sz w:val="28"/>
          <w:szCs w:val="28"/>
        </w:rPr>
        <w:t xml:space="preserve">необходимо загрузить материалы из соответствующей библиотеки. Можно создать собственные материалы. </w:t>
      </w:r>
      <w:r>
        <w:rPr>
          <w:b/>
          <w:sz w:val="28"/>
          <w:szCs w:val="28"/>
        </w:rPr>
        <w:t xml:space="preserve">Материал </w:t>
      </w:r>
      <w:r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</w:rPr>
        <w:t>Materials</w:t>
      </w:r>
      <w:proofErr w:type="spellEnd"/>
      <w:r>
        <w:rPr>
          <w:bCs/>
          <w:sz w:val="28"/>
          <w:szCs w:val="28"/>
        </w:rPr>
        <w:t>)</w:t>
      </w:r>
      <w:r>
        <w:rPr>
          <w:sz w:val="28"/>
          <w:szCs w:val="28"/>
        </w:rPr>
        <w:t>– это совокупность поверхностных характеристик, в состав которых входят цвет и образец текстуры поверхности, рассеивание, отражение, шероховатость, прозрачность, преломление и карта микрорельефа.</w:t>
      </w:r>
    </w:p>
    <w:p w:rsidR="00E47DCF" w:rsidRDefault="00E47DCF" w:rsidP="00E47DCF">
      <w:pPr>
        <w:pStyle w:val="a3"/>
        <w:numPr>
          <w:ilvl w:val="0"/>
          <w:numId w:val="8"/>
        </w:numPr>
        <w:tabs>
          <w:tab w:val="num" w:pos="284"/>
        </w:tabs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Свяжите материалы с объектами чертежа. Материалы можно связать как собственно с объектами, так и с цветом или слоем.</w:t>
      </w:r>
    </w:p>
    <w:p w:rsidR="00E47DCF" w:rsidRDefault="00E47DCF" w:rsidP="00E47DCF">
      <w:pPr>
        <w:pStyle w:val="a3"/>
        <w:numPr>
          <w:ilvl w:val="0"/>
          <w:numId w:val="8"/>
        </w:numPr>
        <w:tabs>
          <w:tab w:val="num" w:pos="284"/>
        </w:tabs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Добавьте </w:t>
      </w:r>
      <w:r>
        <w:rPr>
          <w:i/>
          <w:sz w:val="28"/>
          <w:szCs w:val="28"/>
        </w:rPr>
        <w:t>фон</w:t>
      </w:r>
      <w:r>
        <w:rPr>
          <w:sz w:val="28"/>
          <w:szCs w:val="28"/>
        </w:rPr>
        <w:t xml:space="preserve"> или </w:t>
      </w:r>
      <w:r>
        <w:rPr>
          <w:i/>
          <w:sz w:val="28"/>
          <w:szCs w:val="28"/>
        </w:rPr>
        <w:t>эффект тумана</w:t>
      </w:r>
      <w:r>
        <w:rPr>
          <w:sz w:val="28"/>
          <w:szCs w:val="28"/>
        </w:rPr>
        <w:t xml:space="preserve"> (рассеивание света в воздушной среде).</w:t>
      </w:r>
    </w:p>
    <w:p w:rsidR="00E47DCF" w:rsidRDefault="00E47DCF" w:rsidP="00E47DCF">
      <w:pPr>
        <w:pStyle w:val="a3"/>
        <w:numPr>
          <w:ilvl w:val="0"/>
          <w:numId w:val="8"/>
        </w:numPr>
        <w:tabs>
          <w:tab w:val="num" w:pos="284"/>
        </w:tabs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параметры </w:t>
      </w:r>
      <w:proofErr w:type="spellStart"/>
      <w:r>
        <w:rPr>
          <w:sz w:val="28"/>
          <w:szCs w:val="28"/>
        </w:rPr>
        <w:t>тонирования</w:t>
      </w:r>
      <w:proofErr w:type="spellEnd"/>
      <w:r>
        <w:rPr>
          <w:sz w:val="28"/>
          <w:szCs w:val="28"/>
        </w:rPr>
        <w:t>,  если это необходимо.</w:t>
      </w:r>
    </w:p>
    <w:p w:rsidR="00E47DCF" w:rsidRDefault="00E47DCF" w:rsidP="00E47DCF">
      <w:pPr>
        <w:pStyle w:val="a3"/>
        <w:numPr>
          <w:ilvl w:val="0"/>
          <w:numId w:val="8"/>
        </w:numPr>
        <w:tabs>
          <w:tab w:val="num" w:pos="284"/>
        </w:tabs>
        <w:spacing w:after="0" w:line="360" w:lineRule="auto"/>
        <w:ind w:left="0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Тонируйте  изображение модели  (щелкните на кнопке </w:t>
      </w:r>
      <w:proofErr w:type="spellStart"/>
      <w:r>
        <w:rPr>
          <w:i/>
          <w:sz w:val="28"/>
          <w:szCs w:val="28"/>
        </w:rPr>
        <w:t>Тонирование</w:t>
      </w:r>
      <w:proofErr w:type="spellEnd"/>
      <w:r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  <w:lang w:val="en-US"/>
        </w:rPr>
        <w:t>Render</w:t>
      </w:r>
      <w:r>
        <w:rPr>
          <w:i/>
          <w:sz w:val="28"/>
          <w:szCs w:val="28"/>
        </w:rPr>
        <w:t xml:space="preserve">). </w:t>
      </w:r>
      <w:proofErr w:type="gramEnd"/>
    </w:p>
    <w:p w:rsidR="00E47DCF" w:rsidRDefault="00E47DCF" w:rsidP="00E47DCF">
      <w:pPr>
        <w:tabs>
          <w:tab w:val="left" w:pos="709"/>
          <w:tab w:val="left" w:pos="20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t xml:space="preserve">            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На текущий момент разработано множество алгоритмов визуализации. </w:t>
      </w:r>
      <w:r>
        <w:rPr>
          <w:rFonts w:ascii="Times New Roman" w:hAnsi="Times New Roman"/>
          <w:sz w:val="28"/>
          <w:szCs w:val="28"/>
        </w:rPr>
        <w:t>Рассмотрим процесс выполнения визуализации на примере создания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 объекта.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Задача заключается в построении детали с созданием  естественного «солнечного» освещения и искусственного источника света. </w:t>
      </w:r>
    </w:p>
    <w:p w:rsidR="00E47DCF" w:rsidRDefault="00E47DCF" w:rsidP="00E47DC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Предварительно построив 3</w:t>
      </w:r>
      <w:r>
        <w:rPr>
          <w:rFonts w:ascii="Times New Roman" w:hAnsi="Times New Roman"/>
          <w:bCs/>
          <w:sz w:val="28"/>
          <w:szCs w:val="28"/>
          <w:lang w:val="en-US"/>
        </w:rPr>
        <w:t>d</w:t>
      </w:r>
      <w:r>
        <w:rPr>
          <w:rFonts w:ascii="Times New Roman" w:hAnsi="Times New Roman"/>
          <w:bCs/>
          <w:sz w:val="28"/>
          <w:szCs w:val="28"/>
        </w:rPr>
        <w:t xml:space="preserve"> модель по заданным проекциям, подготовим модель к рендерингу в программе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AutoCad</w:t>
      </w:r>
      <w:proofErr w:type="spellEnd"/>
      <w:r>
        <w:rPr>
          <w:rFonts w:ascii="Times New Roman" w:hAnsi="Times New Roman"/>
          <w:bCs/>
          <w:sz w:val="28"/>
          <w:szCs w:val="28"/>
        </w:rPr>
        <w:t>. Далее пошагово покажем построение.</w:t>
      </w:r>
    </w:p>
    <w:p w:rsidR="00E47DCF" w:rsidRDefault="00E47DCF" w:rsidP="00E47DC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Переходим на вкладку «Поверхность». Инструментом «Плоская поверхность» создаем плоский объект, который необходим для отображения теней «на земле».  На рисунке</w:t>
      </w:r>
      <w:r w:rsidR="00763C2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23</w:t>
      </w:r>
      <w:r w:rsidR="00763C2C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 продемонстрирован данный объект.</w:t>
      </w:r>
    </w:p>
    <w:p w:rsidR="00E47DCF" w:rsidRDefault="00E47DCF" w:rsidP="00E47DCF">
      <w:pPr>
        <w:jc w:val="both"/>
        <w:rPr>
          <w:b/>
          <w:bCs/>
        </w:rPr>
      </w:pPr>
    </w:p>
    <w:p w:rsidR="00E47DCF" w:rsidRDefault="00E47DCF" w:rsidP="00E47DCF">
      <w:pPr>
        <w:jc w:val="center"/>
      </w:pPr>
      <w:r>
        <w:rPr>
          <w:noProof/>
        </w:rPr>
        <w:drawing>
          <wp:inline distT="0" distB="0" distL="0" distR="0">
            <wp:extent cx="3036932" cy="2012884"/>
            <wp:effectExtent l="38100" t="38100" r="87630" b="102235"/>
            <wp:docPr id="376" name="Рисунок 376" descr="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Рисунок 236" descr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0123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23</w:t>
      </w:r>
      <w:r w:rsidR="00763C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 Модель для создания освещения</w:t>
      </w:r>
    </w:p>
    <w:p w:rsidR="00E47DCF" w:rsidRDefault="00E47DCF" w:rsidP="00E47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Следующим шагом является команда: «перевести вид модели в вид «реалистичный».  Далее открываем во вкладке «Визуализация» инструмент «Обозреватель материалов» и выбираем  материал  для двух объектов: самой детали и поверхности «земли».</w:t>
      </w: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93594" cy="1975701"/>
            <wp:effectExtent l="38100" t="38100" r="97790" b="100965"/>
            <wp:docPr id="375" name="Рисунок 375" descr="Screenshot_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Рисунок 235" descr="Screenshot_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9754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24</w:t>
      </w:r>
      <w:r w:rsidR="00763C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 Обозреватель материалов</w:t>
      </w:r>
    </w:p>
    <w:p w:rsidR="00E47DCF" w:rsidRDefault="00E47DCF" w:rsidP="00E47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Выделяем объекты: деталь и поверхность «земли» и назначаем им материал.</w:t>
      </w:r>
    </w:p>
    <w:p w:rsidR="00E47DCF" w:rsidRDefault="00E47DCF" w:rsidP="00E47DC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Далее, выбрав на «Видовом Кубе» вид «Перспектива», активируем на ленте «Полные тени» и включаем «Небесный фон и освещение»</w:t>
      </w:r>
      <w:proofErr w:type="gramEnd"/>
    </w:p>
    <w:p w:rsidR="00E47DCF" w:rsidRDefault="00E47DCF" w:rsidP="00E47DCF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69445" cy="2039012"/>
            <wp:effectExtent l="38100" t="38100" r="102870" b="94615"/>
            <wp:docPr id="374" name="Рисунок 374" descr="Screenshot_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Рисунок 234" descr="Screenshot_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0389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</w:t>
      </w:r>
      <w:r w:rsidR="00763C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25</w:t>
      </w:r>
      <w:r w:rsidR="00763C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 Фрагмент включения  опции «</w:t>
      </w:r>
      <w:r>
        <w:rPr>
          <w:rFonts w:ascii="Times New Roman" w:hAnsi="Times New Roman"/>
          <w:bCs/>
          <w:sz w:val="28"/>
          <w:szCs w:val="28"/>
        </w:rPr>
        <w:t>Небесный фон и освещение»</w:t>
      </w:r>
    </w:p>
    <w:p w:rsidR="00E47DCF" w:rsidRDefault="00E47DCF" w:rsidP="00E47DC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Активируя «Небесный фон и освещение» и «Положение солнца», можно выставить дату и время – это необходимо для положения теней. Для удобства при выполнении рендеринга,  модель можно расположить в необходимом ракурсе для визуализации. Можно выставить разрешение. Наиболее оптимальным является «Средний» режим для  </w:t>
      </w:r>
      <w:proofErr w:type="gramStart"/>
      <w:r>
        <w:rPr>
          <w:rFonts w:ascii="Times New Roman" w:hAnsi="Times New Roman"/>
          <w:bCs/>
          <w:sz w:val="28"/>
          <w:szCs w:val="28"/>
        </w:rPr>
        <w:t>предварительного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рендеринга. Далее желательно выставить качество «Презентационное» и запустить финальную визуализацию. Полученный результат продемонстрирован на рисунке 26.</w:t>
      </w: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92945" cy="2266032"/>
            <wp:effectExtent l="38100" t="38100" r="93345" b="96520"/>
            <wp:docPr id="373" name="Рисунок 373" descr="рендеринг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Рисунок 233" descr="рендеринг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2656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26</w:t>
      </w:r>
      <w:r w:rsidR="00763C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  Деталь с естественным «солнечным» освещением</w:t>
      </w:r>
    </w:p>
    <w:p w:rsidR="00E47DCF" w:rsidRDefault="00E47DCF" w:rsidP="00E47DC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следующем рисунке показано создание модели с искусственным освещением. Для этого надо с</w:t>
      </w:r>
      <w:r>
        <w:rPr>
          <w:rFonts w:ascii="Times New Roman" w:hAnsi="Times New Roman"/>
          <w:bCs/>
          <w:sz w:val="28"/>
          <w:szCs w:val="28"/>
        </w:rPr>
        <w:t>оздать два искусственных источников света и разместить их на некотором расстоянии от поверхности земли.</w:t>
      </w:r>
    </w:p>
    <w:p w:rsidR="00E47DCF" w:rsidRDefault="00E47DCF" w:rsidP="00E47DCF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05055" cy="2257185"/>
            <wp:effectExtent l="38100" t="38100" r="95885" b="86360"/>
            <wp:docPr id="372" name="Рисунок 372" descr="Screenshot_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Рисунок 232" descr="Screenshot_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2567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27</w:t>
      </w:r>
      <w:r w:rsidR="00763C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 Фрагмент создания источника света.</w:t>
      </w:r>
    </w:p>
    <w:p w:rsidR="00E47DCF" w:rsidRDefault="00E47DCF" w:rsidP="00E47D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</w:t>
      </w:r>
      <w:r w:rsidR="00763C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28 продемонстрирована выполненная визуализация с искусственным источником света.</w:t>
      </w: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057525" cy="2295525"/>
            <wp:effectExtent l="0" t="0" r="9525" b="9525"/>
            <wp:docPr id="1" name="Рисунок 1" descr="Описание: Описание: рендеринг3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Описание: Описание: рендеринг3.jpeg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CF" w:rsidRDefault="00E47DCF" w:rsidP="00E47D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</w:t>
      </w:r>
      <w:r w:rsidR="00763C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28</w:t>
      </w:r>
      <w:r w:rsidR="00763C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 Деталь с искусственным источником света.</w:t>
      </w:r>
    </w:p>
    <w:p w:rsidR="00E47DCF" w:rsidRDefault="00E47DCF" w:rsidP="00E47DC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примере построения трехмерных объектов было продемонстрировано применение естественного и искусственного освещений. Данные построения наглядно раскрывают весь спектр возможностей применения визуализации в программе  </w:t>
      </w:r>
      <w:proofErr w:type="spellStart"/>
      <w:r>
        <w:rPr>
          <w:rFonts w:ascii="Times New Roman" w:hAnsi="Times New Roman"/>
          <w:sz w:val="28"/>
          <w:szCs w:val="28"/>
        </w:rPr>
        <w:t>AutoCAD</w:t>
      </w:r>
      <w:proofErr w:type="spellEnd"/>
      <w:r>
        <w:rPr>
          <w:rFonts w:ascii="Times New Roman" w:hAnsi="Times New Roman"/>
          <w:sz w:val="28"/>
          <w:szCs w:val="28"/>
        </w:rPr>
        <w:t xml:space="preserve">. Благодаря данной программе исключается рутинность и трудоемкость подготовки чертежей, улучшается качество выполняемых графических работ.  Студенты имеют возможность  для творческого роста и реализации </w:t>
      </w:r>
      <w:proofErr w:type="gramStart"/>
      <w:r>
        <w:rPr>
          <w:rFonts w:ascii="Times New Roman" w:hAnsi="Times New Roman"/>
          <w:sz w:val="28"/>
          <w:szCs w:val="28"/>
        </w:rPr>
        <w:t>индивидуальных 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E47DCF" w:rsidRDefault="00E47DCF" w:rsidP="00E47DC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7DCF" w:rsidRDefault="00E47DCF" w:rsidP="00E47D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E47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KK E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71923"/>
    <w:multiLevelType w:val="singleLevel"/>
    <w:tmpl w:val="563458D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>
    <w:nsid w:val="17942C03"/>
    <w:multiLevelType w:val="multilevel"/>
    <w:tmpl w:val="E79AB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"/>
      <w:isLgl/>
      <w:lvlText w:val="%1.%2"/>
      <w:lvlJc w:val="left"/>
      <w:pPr>
        <w:ind w:left="720" w:hanging="7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440" w:hanging="144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</w:lvl>
  </w:abstractNum>
  <w:abstractNum w:abstractNumId="2">
    <w:nsid w:val="19B97E7F"/>
    <w:multiLevelType w:val="singleLevel"/>
    <w:tmpl w:val="563458D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>
    <w:nsid w:val="50B868F8"/>
    <w:multiLevelType w:val="hybridMultilevel"/>
    <w:tmpl w:val="D6BC7442"/>
    <w:lvl w:ilvl="0" w:tplc="788853A2">
      <w:start w:val="4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568E48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C78295D"/>
    <w:multiLevelType w:val="singleLevel"/>
    <w:tmpl w:val="563458D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">
    <w:nsid w:val="62D97776"/>
    <w:multiLevelType w:val="hybridMultilevel"/>
    <w:tmpl w:val="4E266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A31CC8"/>
    <w:multiLevelType w:val="multilevel"/>
    <w:tmpl w:val="45C4F94A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>
      <w:start w:val="11"/>
      <w:numFmt w:val="decimal"/>
      <w:isLgl/>
      <w:lvlText w:val="%1.%2"/>
      <w:lvlJc w:val="left"/>
      <w:pPr>
        <w:ind w:left="734" w:hanging="360"/>
      </w:pPr>
    </w:lvl>
    <w:lvl w:ilvl="2">
      <w:start w:val="1"/>
      <w:numFmt w:val="decimal"/>
      <w:isLgl/>
      <w:lvlText w:val="%1.%2.%3"/>
      <w:lvlJc w:val="left"/>
      <w:pPr>
        <w:ind w:left="1094" w:hanging="720"/>
      </w:pPr>
    </w:lvl>
    <w:lvl w:ilvl="3">
      <w:start w:val="1"/>
      <w:numFmt w:val="decimal"/>
      <w:isLgl/>
      <w:lvlText w:val="%1.%2.%3.%4"/>
      <w:lvlJc w:val="left"/>
      <w:pPr>
        <w:ind w:left="1454" w:hanging="1080"/>
      </w:pPr>
    </w:lvl>
    <w:lvl w:ilvl="4">
      <w:start w:val="1"/>
      <w:numFmt w:val="decimal"/>
      <w:isLgl/>
      <w:lvlText w:val="%1.%2.%3.%4.%5"/>
      <w:lvlJc w:val="left"/>
      <w:pPr>
        <w:ind w:left="1454" w:hanging="1080"/>
      </w:pPr>
    </w:lvl>
    <w:lvl w:ilvl="5">
      <w:start w:val="1"/>
      <w:numFmt w:val="decimal"/>
      <w:isLgl/>
      <w:lvlText w:val="%1.%2.%3.%4.%5.%6"/>
      <w:lvlJc w:val="left"/>
      <w:pPr>
        <w:ind w:left="1814" w:hanging="1440"/>
      </w:pPr>
    </w:lvl>
    <w:lvl w:ilvl="6">
      <w:start w:val="1"/>
      <w:numFmt w:val="decimal"/>
      <w:isLgl/>
      <w:lvlText w:val="%1.%2.%3.%4.%5.%6.%7"/>
      <w:lvlJc w:val="left"/>
      <w:pPr>
        <w:ind w:left="1814" w:hanging="1440"/>
      </w:pPr>
    </w:lvl>
    <w:lvl w:ilvl="7">
      <w:start w:val="1"/>
      <w:numFmt w:val="decimal"/>
      <w:isLgl/>
      <w:lvlText w:val="%1.%2.%3.%4.%5.%6.%7.%8"/>
      <w:lvlJc w:val="left"/>
      <w:pPr>
        <w:ind w:left="2174" w:hanging="1800"/>
      </w:pPr>
    </w:lvl>
    <w:lvl w:ilvl="8">
      <w:start w:val="1"/>
      <w:numFmt w:val="decimal"/>
      <w:isLgl/>
      <w:lvlText w:val="%1.%2.%3.%4.%5.%6.%7.%8.%9"/>
      <w:lvlJc w:val="left"/>
      <w:pPr>
        <w:ind w:left="2534" w:hanging="2160"/>
      </w:pPr>
    </w:lvl>
  </w:abstractNum>
  <w:abstractNum w:abstractNumId="8">
    <w:nsid w:val="6AFA5305"/>
    <w:multiLevelType w:val="multilevel"/>
    <w:tmpl w:val="01C07A78"/>
    <w:lvl w:ilvl="0">
      <w:start w:val="1"/>
      <w:numFmt w:val="decimal"/>
      <w:lvlText w:val="%1."/>
      <w:lvlJc w:val="left"/>
      <w:pPr>
        <w:ind w:left="1070" w:hanging="360"/>
      </w:pPr>
      <w:rPr>
        <w:b/>
        <w:i/>
        <w:color w:val="003366"/>
      </w:rPr>
    </w:lvl>
    <w:lvl w:ilvl="1">
      <w:start w:val="4"/>
      <w:numFmt w:val="decimal"/>
      <w:isLgl/>
      <w:lvlText w:val="%1.%2"/>
      <w:lvlJc w:val="left"/>
      <w:pPr>
        <w:ind w:left="3286" w:hanging="45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9">
    <w:nsid w:val="7FD610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1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228"/>
    <w:rsid w:val="00066BA4"/>
    <w:rsid w:val="0020710A"/>
    <w:rsid w:val="00564228"/>
    <w:rsid w:val="00763C2C"/>
    <w:rsid w:val="007912BE"/>
    <w:rsid w:val="0084207A"/>
    <w:rsid w:val="00A83872"/>
    <w:rsid w:val="00B74D22"/>
    <w:rsid w:val="00E47DCF"/>
    <w:rsid w:val="00F4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DC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47DCF"/>
    <w:pPr>
      <w:keepNext/>
      <w:spacing w:after="0" w:line="240" w:lineRule="auto"/>
      <w:outlineLvl w:val="0"/>
    </w:pPr>
    <w:rPr>
      <w:rFonts w:ascii="Times New Roman" w:hAnsi="Times New Roman"/>
      <w:i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E47DC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47DC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E47DCF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E47DCF"/>
    <w:pPr>
      <w:keepNext/>
      <w:spacing w:after="0" w:line="360" w:lineRule="auto"/>
      <w:outlineLvl w:val="8"/>
    </w:pPr>
    <w:rPr>
      <w:rFonts w:ascii="Times New Roman" w:eastAsia="SimSun" w:hAnsi="Times New Roman"/>
      <w:i/>
      <w:color w:val="FF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7DCF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E47DC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47DC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50">
    <w:name w:val="Заголовок 5 Знак"/>
    <w:basedOn w:val="a0"/>
    <w:link w:val="5"/>
    <w:semiHidden/>
    <w:rsid w:val="00E47DC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semiHidden/>
    <w:rsid w:val="00E47DCF"/>
    <w:rPr>
      <w:rFonts w:ascii="Times New Roman" w:eastAsia="SimSun" w:hAnsi="Times New Roman" w:cs="Times New Roman"/>
      <w:i/>
      <w:color w:val="FF0000"/>
      <w:sz w:val="20"/>
      <w:szCs w:val="20"/>
      <w:lang w:eastAsia="zh-CN"/>
    </w:rPr>
  </w:style>
  <w:style w:type="paragraph" w:styleId="a3">
    <w:name w:val="Body Text"/>
    <w:basedOn w:val="a"/>
    <w:link w:val="a4"/>
    <w:semiHidden/>
    <w:unhideWhenUsed/>
    <w:rsid w:val="00E47DCF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E47D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E47DCF"/>
    <w:pPr>
      <w:spacing w:after="0" w:line="240" w:lineRule="auto"/>
      <w:ind w:firstLine="705"/>
      <w:jc w:val="both"/>
    </w:pPr>
    <w:rPr>
      <w:rFonts w:ascii="Times New Roman KK EK" w:hAnsi="Times New Roman KK EK"/>
      <w:sz w:val="24"/>
      <w:szCs w:val="20"/>
      <w:lang w:val="kk-KZ" w:eastAsia="zh-CN"/>
    </w:rPr>
  </w:style>
  <w:style w:type="character" w:customStyle="1" w:styleId="a6">
    <w:name w:val="Основной текст с отступом Знак"/>
    <w:basedOn w:val="a0"/>
    <w:link w:val="a5"/>
    <w:semiHidden/>
    <w:rsid w:val="00E47DCF"/>
    <w:rPr>
      <w:rFonts w:ascii="Times New Roman KK EK" w:eastAsia="Times New Roman" w:hAnsi="Times New Roman KK EK" w:cs="Times New Roman"/>
      <w:sz w:val="24"/>
      <w:szCs w:val="20"/>
      <w:lang w:val="kk-KZ" w:eastAsia="zh-CN"/>
    </w:rPr>
  </w:style>
  <w:style w:type="paragraph" w:styleId="21">
    <w:name w:val="Body Text 2"/>
    <w:basedOn w:val="a"/>
    <w:link w:val="22"/>
    <w:semiHidden/>
    <w:unhideWhenUsed/>
    <w:rsid w:val="00E47DCF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E47D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E47DCF"/>
    <w:pPr>
      <w:spacing w:after="0" w:line="240" w:lineRule="auto"/>
    </w:pPr>
    <w:rPr>
      <w:rFonts w:ascii="Times New Roman" w:eastAsia="SimSun" w:hAnsi="Times New Roman"/>
      <w:color w:val="0000FF"/>
      <w:sz w:val="16"/>
      <w:szCs w:val="20"/>
      <w:lang w:val="en-GB" w:eastAsia="zh-CN"/>
    </w:rPr>
  </w:style>
  <w:style w:type="character" w:customStyle="1" w:styleId="32">
    <w:name w:val="Основной текст 3 Знак"/>
    <w:basedOn w:val="a0"/>
    <w:link w:val="31"/>
    <w:semiHidden/>
    <w:rsid w:val="00E47DCF"/>
    <w:rPr>
      <w:rFonts w:ascii="Times New Roman" w:eastAsia="SimSun" w:hAnsi="Times New Roman" w:cs="Times New Roman"/>
      <w:color w:val="0000FF"/>
      <w:sz w:val="16"/>
      <w:szCs w:val="20"/>
      <w:lang w:val="en-GB" w:eastAsia="zh-CN"/>
    </w:rPr>
  </w:style>
  <w:style w:type="paragraph" w:styleId="a7">
    <w:name w:val="List Paragraph"/>
    <w:basedOn w:val="a"/>
    <w:uiPriority w:val="34"/>
    <w:qFormat/>
    <w:rsid w:val="00E47D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4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7DC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B74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s-fix-text">
    <w:name w:val="ts-fix-text"/>
    <w:basedOn w:val="a0"/>
    <w:rsid w:val="00B74D22"/>
  </w:style>
  <w:style w:type="character" w:styleId="ab">
    <w:name w:val="Hyperlink"/>
    <w:basedOn w:val="a0"/>
    <w:uiPriority w:val="99"/>
    <w:semiHidden/>
    <w:unhideWhenUsed/>
    <w:rsid w:val="00B74D22"/>
    <w:rPr>
      <w:color w:val="0000FF"/>
      <w:u w:val="single"/>
    </w:rPr>
  </w:style>
  <w:style w:type="character" w:customStyle="1" w:styleId="cite-bracket">
    <w:name w:val="cite-bracket"/>
    <w:basedOn w:val="a0"/>
    <w:rsid w:val="00B74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DC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47DCF"/>
    <w:pPr>
      <w:keepNext/>
      <w:spacing w:after="0" w:line="240" w:lineRule="auto"/>
      <w:outlineLvl w:val="0"/>
    </w:pPr>
    <w:rPr>
      <w:rFonts w:ascii="Times New Roman" w:hAnsi="Times New Roman"/>
      <w:i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E47DC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47DC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E47DCF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E47DCF"/>
    <w:pPr>
      <w:keepNext/>
      <w:spacing w:after="0" w:line="360" w:lineRule="auto"/>
      <w:outlineLvl w:val="8"/>
    </w:pPr>
    <w:rPr>
      <w:rFonts w:ascii="Times New Roman" w:eastAsia="SimSun" w:hAnsi="Times New Roman"/>
      <w:i/>
      <w:color w:val="FF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7DCF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E47DC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47DC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50">
    <w:name w:val="Заголовок 5 Знак"/>
    <w:basedOn w:val="a0"/>
    <w:link w:val="5"/>
    <w:semiHidden/>
    <w:rsid w:val="00E47DC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semiHidden/>
    <w:rsid w:val="00E47DCF"/>
    <w:rPr>
      <w:rFonts w:ascii="Times New Roman" w:eastAsia="SimSun" w:hAnsi="Times New Roman" w:cs="Times New Roman"/>
      <w:i/>
      <w:color w:val="FF0000"/>
      <w:sz w:val="20"/>
      <w:szCs w:val="20"/>
      <w:lang w:eastAsia="zh-CN"/>
    </w:rPr>
  </w:style>
  <w:style w:type="paragraph" w:styleId="a3">
    <w:name w:val="Body Text"/>
    <w:basedOn w:val="a"/>
    <w:link w:val="a4"/>
    <w:semiHidden/>
    <w:unhideWhenUsed/>
    <w:rsid w:val="00E47DCF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E47D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E47DCF"/>
    <w:pPr>
      <w:spacing w:after="0" w:line="240" w:lineRule="auto"/>
      <w:ind w:firstLine="705"/>
      <w:jc w:val="both"/>
    </w:pPr>
    <w:rPr>
      <w:rFonts w:ascii="Times New Roman KK EK" w:hAnsi="Times New Roman KK EK"/>
      <w:sz w:val="24"/>
      <w:szCs w:val="20"/>
      <w:lang w:val="kk-KZ" w:eastAsia="zh-CN"/>
    </w:rPr>
  </w:style>
  <w:style w:type="character" w:customStyle="1" w:styleId="a6">
    <w:name w:val="Основной текст с отступом Знак"/>
    <w:basedOn w:val="a0"/>
    <w:link w:val="a5"/>
    <w:semiHidden/>
    <w:rsid w:val="00E47DCF"/>
    <w:rPr>
      <w:rFonts w:ascii="Times New Roman KK EK" w:eastAsia="Times New Roman" w:hAnsi="Times New Roman KK EK" w:cs="Times New Roman"/>
      <w:sz w:val="24"/>
      <w:szCs w:val="20"/>
      <w:lang w:val="kk-KZ" w:eastAsia="zh-CN"/>
    </w:rPr>
  </w:style>
  <w:style w:type="paragraph" w:styleId="21">
    <w:name w:val="Body Text 2"/>
    <w:basedOn w:val="a"/>
    <w:link w:val="22"/>
    <w:semiHidden/>
    <w:unhideWhenUsed/>
    <w:rsid w:val="00E47DCF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E47D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E47DCF"/>
    <w:pPr>
      <w:spacing w:after="0" w:line="240" w:lineRule="auto"/>
    </w:pPr>
    <w:rPr>
      <w:rFonts w:ascii="Times New Roman" w:eastAsia="SimSun" w:hAnsi="Times New Roman"/>
      <w:color w:val="0000FF"/>
      <w:sz w:val="16"/>
      <w:szCs w:val="20"/>
      <w:lang w:val="en-GB" w:eastAsia="zh-CN"/>
    </w:rPr>
  </w:style>
  <w:style w:type="character" w:customStyle="1" w:styleId="32">
    <w:name w:val="Основной текст 3 Знак"/>
    <w:basedOn w:val="a0"/>
    <w:link w:val="31"/>
    <w:semiHidden/>
    <w:rsid w:val="00E47DCF"/>
    <w:rPr>
      <w:rFonts w:ascii="Times New Roman" w:eastAsia="SimSun" w:hAnsi="Times New Roman" w:cs="Times New Roman"/>
      <w:color w:val="0000FF"/>
      <w:sz w:val="16"/>
      <w:szCs w:val="20"/>
      <w:lang w:val="en-GB" w:eastAsia="zh-CN"/>
    </w:rPr>
  </w:style>
  <w:style w:type="paragraph" w:styleId="a7">
    <w:name w:val="List Paragraph"/>
    <w:basedOn w:val="a"/>
    <w:uiPriority w:val="34"/>
    <w:qFormat/>
    <w:rsid w:val="00E47D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4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7DC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B74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s-fix-text">
    <w:name w:val="ts-fix-text"/>
    <w:basedOn w:val="a0"/>
    <w:rsid w:val="00B74D22"/>
  </w:style>
  <w:style w:type="character" w:styleId="ab">
    <w:name w:val="Hyperlink"/>
    <w:basedOn w:val="a0"/>
    <w:uiPriority w:val="99"/>
    <w:semiHidden/>
    <w:unhideWhenUsed/>
    <w:rsid w:val="00B74D22"/>
    <w:rPr>
      <w:color w:val="0000FF"/>
      <w:u w:val="single"/>
    </w:rPr>
  </w:style>
  <w:style w:type="character" w:customStyle="1" w:styleId="cite-bracket">
    <w:name w:val="cite-bracket"/>
    <w:basedOn w:val="a0"/>
    <w:rsid w:val="00B74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2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2025-10-20T11:11:00Z</dcterms:created>
  <dcterms:modified xsi:type="dcterms:W3CDTF">2025-10-20T11:11:00Z</dcterms:modified>
</cp:coreProperties>
</file>