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color w:val="595959"/>
          <w:sz w:val="20"/>
          <w:szCs w:val="20"/>
        </w:rPr>
        <w:t xml:space="preserve">Satbayev University · МООК «Основы администрирования баз данных на PostgreSQL»</w:t>
      </w:r>
    </w:p>
    <w:p>
      <w:pPr>
        <w:pBdr>
          <w:bottom w:val="single" w:color="2E75B6" w:sz="6" w:space="6"/>
        </w:pBdr>
        <w:spacing w:after="100" w:before="120"/>
        <w:jc w:val="center"/>
      </w:pPr>
      <w:r>
        <w:rPr>
          <w:b/>
          <w:bCs/>
          <w:color w:val="1F3864"/>
          <w:sz w:val="28"/>
          <w:szCs w:val="28"/>
        </w:rPr>
        <w:t xml:space="preserve">ВИДЕОПАКЕТ — МОДУЛЬ 3</w:t>
      </w:r>
    </w:p>
    <w:p>
      <w:pPr>
        <w:spacing w:after="120"/>
        <w:jc w:val="center"/>
      </w:pPr>
      <w:r>
        <w:rPr>
          <w:i/>
          <w:iCs/>
          <w:color w:val="595959"/>
          <w:sz w:val="20"/>
          <w:szCs w:val="20"/>
        </w:rPr>
        <w:t xml:space="preserve">Физическая и логическая структура базы данных · оформлено по Таблицам 2 и 3 требований BMG UpSkill</w:t>
      </w:r>
    </w:p>
    <w:p>
      <w:pPr>
        <w:pStyle w:val="Heading1"/>
      </w:pPr>
      <w:r>
        <w:t xml:space="preserve">Сегмент 3.1. Логическая структура</w:t>
      </w:r>
    </w:p>
    <w:p>
      <w:pPr>
        <w:spacing w:after="120"/>
      </w:pPr>
      <w:r>
        <w:rPr>
          <w:b/>
          <w:bCs/>
          <w:color w:val="2E75B6"/>
          <w:sz w:val="22"/>
          <w:szCs w:val="22"/>
        </w:rPr>
        <w:t xml:space="preserve">Информация о видеоматериале (Таблица 2)</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Название курса</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Основы администрирования баз данных на PostgreSQL</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Тема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Логическая структура</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Результаты обучения (слайд в начале видео)</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«К концу этого видео вы сможете: объяснить назначение схем; различать таблицы и представления; описывать роль табличных пространств»</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Номер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К1_М3_У1_В1  (Курс 1, Модуль 3, Видео 1)</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Автор</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Абдуллаева Асель Сейдуллаевна</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ОВПО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Satbayev University</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Спикер</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Абдуллаева А.С.</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Длительность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≈3.4–4.0 минуты (150–180 слов/мин, 606 слов текста)</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Рекомендуемая скорость</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150–180 слов в минуту</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Ссылка на слайды</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[вставить ссылку на презентацию соответствующего сегмента]</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Имя видеофайла</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К1_М3_У1_В1_Логическая_структура.mp4</w:t>
            </w:r>
          </w:p>
        </w:tc>
      </w:tr>
    </w:tbl>
    <w:p>
      <w:pPr>
        <w:spacing w:before="200"/>
      </w:pPr>
    </w:p>
    <w:p>
      <w:pPr>
        <w:spacing w:after="120"/>
      </w:pPr>
      <w:r>
        <w:rPr>
          <w:b/>
          <w:bCs/>
          <w:color w:val="2E75B6"/>
          <w:sz w:val="22"/>
          <w:szCs w:val="22"/>
        </w:rPr>
        <w:t xml:space="preserve">Сценарий видео (Таблица 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60"/>
        <w:gridCol w:w="5600"/>
        <w:gridCol w:w="3200"/>
      </w:tblGrid>
      <w:tr>
        <w:tc>
          <w:tcPr>
            <w:tcW w:type="dxa" w:w="56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jc w:val="center"/>
            </w:pPr>
            <w:r>
              <w:rPr>
                <w:b/>
                <w:bCs/>
                <w:color w:val="FFFFFF"/>
                <w:sz w:val="20"/>
                <w:szCs w:val="20"/>
              </w:rPr>
              <w:t xml:space="preserve">№</w:t>
            </w:r>
          </w:p>
        </w:tc>
        <w:tc>
          <w:tcPr>
            <w:tcW w:type="dxa" w:w="560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pPr>
            <w:r>
              <w:rPr>
                <w:b/>
                <w:bCs/>
                <w:color w:val="FFFFFF"/>
                <w:sz w:val="20"/>
                <w:szCs w:val="20"/>
              </w:rPr>
              <w:t xml:space="preserve">Произносимый текст</w:t>
            </w:r>
          </w:p>
        </w:tc>
        <w:tc>
          <w:tcPr>
            <w:tcW w:type="dxa" w:w="320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pPr>
            <w:r>
              <w:rPr>
                <w:b/>
                <w:bCs/>
                <w:color w:val="FFFFFF"/>
                <w:sz w:val="20"/>
                <w:szCs w:val="20"/>
              </w:rPr>
              <w:t xml:space="preserve">Визуальные средства</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1</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Здравствуйте! Начинаем третий модуль курса. Начну с небольшой загадки. Два сервера, абсолютно одинаковое железо, абсолютно одинаковый запрос. Первый сервер выдаёт результат за одну секунду. Второй — за сорок пять секунд. В чём же дело, если оборудование идентично?</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1 (Титул). Слайд результатов обучения накладывается отдельно</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2</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Разгадка кроется не в железе, а в том, как именно организованы данные внутри самой базы. Именно понимание внутренней структуры базы данных и отличает по-настоящему опытного администратора от человека, который просто умеет писать SQL-запросы. В этом модуле мы разберём, как база данных устроена логически — то есть так, как мы сами о ней думаем, — и физически — то есть так, как машина реально читает её с диска. Начнём с логики.</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2 (загадка модуля: 1 сек против 45 сек)</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3</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Первый уровень логической организации базы данных — это схемы. Схема, по-английски schema, представляет собой пространство имён внутри базы данных. Проще всего представить схему как папку, в которой аккуратно лежат объекты: таблицы, представления и прочее содержимое базы.</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3 (схемы — пространство имён)</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4</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Зачем вообще нужны схемы? Они позволяют логически разделять объекты по смыслу и полностью избегать конфликтов имён. Например, в схеме hr вполне может существовать таблица employees, и одновременно в схеме sales — тоже таблица employees. Это две совершенно разные таблицы, и обращаться к ним нужно по полному имени: hr.employees и sales.employees. Такие схемы помогают навести порядок в большой, разросшейся базе и, как мы уже видели в прошлом модуле, разграничивать права доступа — вспомните, как мы давали разработчику права только на схему dev.</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Слайд 3 остаётся — карточки hr.employees / sales.employees</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5</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Внутри схем живут конкретные объекты, и разберём три основных из них. Первый и главный — таблица. Именно таблица физически хранит реальные данные, и это фундамент всей базы данных, всё остальное так или иначе вращается вокруг таблиц.</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4 (объекты внутри схем: таблица / представление / последовательность)</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6</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Второй объект — представление, по-английски view. Это, по сути, виртуальная таблица. На самом деле представление вообще не хранит собственных данных — это просто сохранённый SQL-запрос, которому дали удобное имя. Когда вы обращаетесь к представлению, база данных незаметно выполняет запрос, который стоит за ним. Например, представление под названием «крупные заказы» может быть просто сохранённым запросом, который выбирает все заказы дороже определённой суммы. Данные при этом нигде не дублируются — представление всегда показывает актуальную картину на текущий момент.</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Слайд 4 остаётся — карточка «Представление (view)»</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7</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Третий объект — последовательность, sequence. Это, по сути, генератор уникальных чисел. Каждый раз, когда для новой строки требуется уникальный идентификатор, последовательность просто выдаёт следующее по счёту число. Именно так на практике чаще всего генерируются автоинкрементные идентификаторы для вновь создаваемых записей.</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4 остаётся — карточка «Последовательность»</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8</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И последнее в логической структуре, что одновременно уже становится мостиком к физике, — это табличные пространства, tablespaces. Это механизм, который напрямую связывает логику базы данных с конкретным физическим железом.</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5 (сравнение табличных пространств: ts_fast против ts_archive)</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9</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Идея здесь такая. Табличное пространство — это логическая ссылка на реальное физическое хранилище. Вы, например, можете создать табличное пространство под названием ts_fast и привязать его к быстрым NVMe-дискам, а другое табличное пространство, ts_archive, привязать к медленным, зато существенно более дешёвым SATA-дискам. Дальше горячие, часто используемые таблицы вы размещаете именно в ts_fast, а архивные данные за прошлые годы отправляете в ts_archive.</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5 остаётся — колонки ts_fast (NVMe) / ts_archive (HDD)</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10</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В итоге активные, часто запрашиваемые данные лежат на быстром, пусть и дорогом железе, а редко используемый архив — на медленном, но дешёвом. Это позволяет одновременно управлять и производительностью системы, и общей стоимостью хранения данных. Кстати, одно табличное пространство вполне может ссылаться сразу на несколько файлов данных.</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Слайд 5 остаётся; спикер крупным планом</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11</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Приведу практический пример из реальной эксплуатации. Представьте интернет-магазин, у которого таблица активных заказов за последний месяц лежит на быстром NVMe-хранилище в табличном пространстве ts_fast, а архив заказов за прошлые пять лет — на существенно более дешёвом хранилище в ts_archive. Обращения клиентов к своим текущим заказам всегда идут молниеносно, а редкие запросы бухгалтерии к историческим данным трёхлетней давности могут выполняться чуть медленнее — и это абсолютно приемлемый компромисс, который экономит компании ощутимые деньги на инфраструктуре. В следующем видео мы спустимся ещё на уровень глубже — к тому, как данные физически лежат на диске внутри самих файлов.</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7 (Главное из сегмента + анонс следующего видео). Слайд 6 «Проверь себя» не озвучивается</w:t>
            </w:r>
          </w:p>
        </w:tc>
      </w:tr>
    </w:tbl>
    <w:p>
      <w:pPr>
        <w:spacing w:after="120"/>
      </w:pPr>
      <w:r>
        <w:rPr>
          <w:i/>
          <w:iCs/>
          <w:color w:val="595959"/>
          <w:sz w:val="19"/>
          <w:szCs w:val="19"/>
        </w:rPr>
        <w:t xml:space="preserve">Справочно: 606 слов · ≈3.4–4.0 минуты при 150–180 слов/мин</w:t>
      </w:r>
    </w:p>
    <w:p>
      <w:r>
        <w:br w:type="page"/>
      </w:r>
    </w:p>
    <w:p>
      <w:pPr>
        <w:pStyle w:val="Heading1"/>
      </w:pPr>
      <w:r>
        <w:t xml:space="preserve">Сегмент 3.2. Физическая структура хранения</w:t>
      </w:r>
    </w:p>
    <w:p>
      <w:pPr>
        <w:spacing w:after="120"/>
      </w:pPr>
      <w:r>
        <w:rPr>
          <w:b/>
          <w:bCs/>
          <w:color w:val="2E75B6"/>
          <w:sz w:val="22"/>
          <w:szCs w:val="22"/>
        </w:rPr>
        <w:t xml:space="preserve">Информация о видеоматериале (Таблица 2)</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Название курса</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Основы администрирования баз данных на PostgreSQL</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Тема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Физическая структура хранения</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Результаты обучения (слайд в начале видео)</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«К концу этого видео вы сможете: объяснить понятие страницы; описывать иерархию страница-экстент-сегмент; различать heap и кластеризованное хранение»</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Номер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К1_М3_У1_В2  (Курс 1, Модуль 3, Видео 2)</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Автор</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Абдуллаева Асель Сейдуллаевна</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ОВПО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Satbayev University</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Спикер</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Абдуллаева А.С.</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Длительность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≈3.5–4.2 минуты (150–180 слов/мин, 629 слов текста)</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Рекомендуемая скорость</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150–180 слов в минуту</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Ссылка на слайды</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[вставить ссылку на презентацию соответствующего сегмента]</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Имя видеофайла</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К1_М3_У1_В2_Физическая_структура_хранения.mp4</w:t>
            </w:r>
          </w:p>
        </w:tc>
      </w:tr>
    </w:tbl>
    <w:p>
      <w:pPr>
        <w:spacing w:before="200"/>
      </w:pPr>
    </w:p>
    <w:p>
      <w:pPr>
        <w:spacing w:after="120"/>
      </w:pPr>
      <w:r>
        <w:rPr>
          <w:b/>
          <w:bCs/>
          <w:color w:val="2E75B6"/>
          <w:sz w:val="22"/>
          <w:szCs w:val="22"/>
        </w:rPr>
        <w:t xml:space="preserve">Сценарий видео (Таблица 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60"/>
        <w:gridCol w:w="5600"/>
        <w:gridCol w:w="3200"/>
      </w:tblGrid>
      <w:tr>
        <w:tc>
          <w:tcPr>
            <w:tcW w:type="dxa" w:w="56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jc w:val="center"/>
            </w:pPr>
            <w:r>
              <w:rPr>
                <w:b/>
                <w:bCs/>
                <w:color w:val="FFFFFF"/>
                <w:sz w:val="20"/>
                <w:szCs w:val="20"/>
              </w:rPr>
              <w:t xml:space="preserve">№</w:t>
            </w:r>
          </w:p>
        </w:tc>
        <w:tc>
          <w:tcPr>
            <w:tcW w:type="dxa" w:w="560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pPr>
            <w:r>
              <w:rPr>
                <w:b/>
                <w:bCs/>
                <w:color w:val="FFFFFF"/>
                <w:sz w:val="20"/>
                <w:szCs w:val="20"/>
              </w:rPr>
              <w:t xml:space="preserve">Произносимый текст</w:t>
            </w:r>
          </w:p>
        </w:tc>
        <w:tc>
          <w:tcPr>
            <w:tcW w:type="dxa" w:w="320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pPr>
            <w:r>
              <w:rPr>
                <w:b/>
                <w:bCs/>
                <w:color w:val="FFFFFF"/>
                <w:sz w:val="20"/>
                <w:szCs w:val="20"/>
              </w:rPr>
              <w:t xml:space="preserve">Визуальные средства</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1</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Мы уже разобрали, как база данных устроена логически. Теперь переходим к самому интересному и самому практичному — к тому, как данные физически лежат на диске. Именно здесь, как правило, и кроется разница между быстрой и медленной базой данных.</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1 (Титул). Слайд результатов обучения накладывается отдельно</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2</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Ключевое понятие всей физической структуры — это страница, по-английски page, её также называют блоком. Это базовая, минимальная единица обмена данными с диском. В PostgreSQL и в Microsoft SQL Server размер страницы составляет ровно восемь килобайт, а в Oracle этот размер может варьироваться от восьми до шестнадцати килобайт.</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2 (базовая единица: страница 8 КБ)</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3</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И вот критически важный момент, который стоит понять раз и навсегда. База данных никогда не читает с диска отдельные, изолированные строки. Она всегда читает целые страницы. Даже если вам нужно достать буквально десять байт из одной-единственной строки, СУБД всё равно прочитает всю страницу целиком — все восемь килобайт, в которых эта строка физически расположена.</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2 остаётся; спикер крупным планом поверх страницы</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4</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Какой практический вывод из этого следует? Чем больше строк помещается в одну страницу, тем меньше операций чтения нужно совершить с диска, и тем быстрее в итоге работает база данных. Отсюда рождается важное правило оптимизации, к которому мы вернёмся чуть позже в этом же видео: чем компактнее сами строки, тем плотнее они укладываются в страницу, тем меньше требуется операций ввода-вывода и тем выше общая скорость работы.</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Слайд 2 остаётся; спикер крупным планом</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5</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Страницы, конечно же, не существуют сами по себе изолированно — они объединяются в более крупные структуры, и в итоге получается иерархия из трёх уровней. Самый мелкий уровень — это сама страница, восемь килобайт. Несколько подряд идущих страниц объединяются в экстент. А экстенты, в свою очередь, вместе образуют сегмент — как правило, это одна целая таблица или один целый индекс.</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3 (иерархия хранения: страница → экстент → сегмент)</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6</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Зачем вообще нужна такая многоуровневая группировка? Когда таблице требуется дополнительное место на диске, база данных выделяет ей не по одной крошечной страничке за раз, а сразу целый экстент — то есть пачку страниц одновременно. Это заметно эффективнее. И здесь есть важное следствие: если экстенты одной таблицы физически лежат на диске подряд, непрерывно, то последовательное чтение этих данных идёт очень быстро. А если данные оказываются раскиданы по диску отдельными разрозненными кусками, это называется фрагментацией, и она — настоящий враг производительности.</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Слайд 3 остаётся; спикер крупным планом поверх схемы иерархии</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7</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И ещё одно важное различие, критически важное именно для понимания PostgreSQL. Существует два принципиально разных способа физически хранить строки таблицы на диске. Первый способ — кластеризованная таблица, где строки физически упорядочены по определённому ключу, например, по идентификатору: строки с ID один, два, три и так далее лежат на диске строго по порядку. Именно так работают Microsoft SQL Server и движок InnoDB в составе MySQL.</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4 (кластеризованное хранение против heap)</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8</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Второй способ — это heap-таблица, то есть неупорядоченная «куча». Строки в ней лежат ровно в том порядке, в котором их когда-то вставляли, вперемешку, без всякой физической сортировки. Именно так по умолчанию устроены PostgreSQL и Oracle. И вот здесь без индекса, чтобы найти произвольный диапазон идентификаторов, базе пришлось бы просматривать буквально все блоки подряд. Это прямо объясняет, почему в PostgreSQL индексы играют настолько важную роль — сама таблица физически не упорядочена, и без правильно построенного индекса база вынуждена читать вообще всё подряд. Подробно к индексам мы перейдём уже в следующем модуле курса, а пока просто запомните: PostgreSQL хранит данные именно неупорядоченной кучей.</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Слайд 4 остаётся — колонка «Heap (куча)»</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9</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Чтобы закрепить разницу между этими двумя подходами, представьте библиотеку. Кластеризованное хранение — это когда книги на полках расставлены строго по номеру каталога, и нужную книгу можно найти почти мгновенно, просто зная её номер. Heap-хранение — это когда книги просто ставят туда, где нашлось свободное место, а найти конкретную книгу можно только по специальному каталожному указателю, то есть по индексу. Без такого каталога пришлось бы обходить все полки библиотеки одну за другой.</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4 остаётся; спикер крупным планом — метафора библиотеки</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10</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Подведём итог этого видео. Базовая единица обмена с диском — страница размером восемь килобайт. Страницы объединяются в экстенты, а экстенты — в сегменты. PostgreSQL хранит таблицы неупорядоченной кучей, что делает индексы особенно важным инструментом. В следующем видео разберём журналы, которые обеспечивают надёжность всей этой конструкции — WAL и механизм контрольных точек.</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6 (Главное из сегмента + анонс следующего видео). Слайд 5 «Проверь себя» не озвучивается</w:t>
            </w:r>
          </w:p>
        </w:tc>
      </w:tr>
    </w:tbl>
    <w:p>
      <w:pPr>
        <w:spacing w:after="120"/>
      </w:pPr>
      <w:r>
        <w:rPr>
          <w:i/>
          <w:iCs/>
          <w:color w:val="595959"/>
          <w:sz w:val="19"/>
          <w:szCs w:val="19"/>
        </w:rPr>
        <w:t xml:space="preserve">Справочно: 629 слов · ≈3.5–4.2 минуты при 150–180 слов/мин</w:t>
      </w:r>
    </w:p>
    <w:p>
      <w:r>
        <w:br w:type="page"/>
      </w:r>
    </w:p>
    <w:p>
      <w:pPr>
        <w:pStyle w:val="Heading1"/>
      </w:pPr>
      <w:r>
        <w:t xml:space="preserve">Сегмент 3.3. Файлы данных, WAL и Checkpoint</w:t>
      </w:r>
    </w:p>
    <w:p>
      <w:pPr>
        <w:spacing w:after="120"/>
      </w:pPr>
      <w:r>
        <w:rPr>
          <w:b/>
          <w:bCs/>
          <w:color w:val="2E75B6"/>
          <w:sz w:val="22"/>
          <w:szCs w:val="22"/>
        </w:rPr>
        <w:t xml:space="preserve">Информация о видеоматериале (Таблица 2)</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Название курса</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Основы администрирования баз данных на PostgreSQL</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Тема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Файлы данных, WAL и Checkpoint</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Результаты обучения (слайд в начале видео)</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«К концу этого видео вы сможете: объяснить принцип WAL; описывать назначение Checkpoint; различать типы файлов базы данных на диске»</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Номер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К1_М3_У2_В1  (Курс 1, Модуль 3, Видео 3)</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Автор</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Абдуллаева Асель Сейдуллаевна</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ОВПО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Satbayev University</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Спикер</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Абдуллаева А.С.</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Длительность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≈3.4–4.0 минуты (150–180 слов/мин, 607 слов текста)</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Рекомендуемая скорость</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150–180 слов в минуту</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Ссылка на слайды</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[вставить ссылку на презентацию соответствующего сегмента]</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Имя видеофайла</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К1_М3_У2_В1_Файлы_данных,_WAL_и_Checkpoint.mp4</w:t>
            </w:r>
          </w:p>
        </w:tc>
      </w:tr>
    </w:tbl>
    <w:p>
      <w:pPr>
        <w:spacing w:before="200"/>
      </w:pPr>
    </w:p>
    <w:p>
      <w:pPr>
        <w:spacing w:after="120"/>
      </w:pPr>
      <w:r>
        <w:rPr>
          <w:b/>
          <w:bCs/>
          <w:color w:val="2E75B6"/>
          <w:sz w:val="22"/>
          <w:szCs w:val="22"/>
        </w:rPr>
        <w:t xml:space="preserve">Сценарий видео (Таблица 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60"/>
        <w:gridCol w:w="5600"/>
        <w:gridCol w:w="3200"/>
      </w:tblGrid>
      <w:tr>
        <w:tc>
          <w:tcPr>
            <w:tcW w:type="dxa" w:w="56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jc w:val="center"/>
            </w:pPr>
            <w:r>
              <w:rPr>
                <w:b/>
                <w:bCs/>
                <w:color w:val="FFFFFF"/>
                <w:sz w:val="20"/>
                <w:szCs w:val="20"/>
              </w:rPr>
              <w:t xml:space="preserve">№</w:t>
            </w:r>
          </w:p>
        </w:tc>
        <w:tc>
          <w:tcPr>
            <w:tcW w:type="dxa" w:w="560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pPr>
            <w:r>
              <w:rPr>
                <w:b/>
                <w:bCs/>
                <w:color w:val="FFFFFF"/>
                <w:sz w:val="20"/>
                <w:szCs w:val="20"/>
              </w:rPr>
              <w:t xml:space="preserve">Произносимый текст</w:t>
            </w:r>
          </w:p>
        </w:tc>
        <w:tc>
          <w:tcPr>
            <w:tcW w:type="dxa" w:w="320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pPr>
            <w:r>
              <w:rPr>
                <w:b/>
                <w:bCs/>
                <w:color w:val="FFFFFF"/>
                <w:sz w:val="20"/>
                <w:szCs w:val="20"/>
              </w:rPr>
              <w:t xml:space="preserve">Визуальные средства</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1</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Мы уже знаем, как данные физически лежат на диске. Но здесь неизбежно возникает вопрос надёжности: а что произойдёт, если прямо в момент записи данных внезапно отключится электричество? Чтобы данные в такой ситуации не терялись, существует специальный механизм — журнал предзаписи, WAL. Разберём, как именно он работает, и почему это, без преувеличения, сердце всей отказоустойчивости базы данных.</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1 (Титул). Слайд результатов обучения накладывается отдельно</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2</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Аббревиатура WAL расшифровывается как Write-Ahead Logging — журналирование с опережающей записью. Сам принцип полностью отражён в названии: сначала мы записываем изменение в журнал, и только потом реально меняем сами данные. Давайте проследим полный путь одного-единственного изменения от начала до конца.</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2 (Write-Ahead Logging: путь одного изменения)</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3</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Шаг первый: пользователь запускает запрос на изменение данных, например команду UPDATE. Шаг второй: база данных меняет нужную страницу не сразу на диске, а сначала в оперативной памяти, в специальном буфере — это происходит очень быстро. Шаг третий, самый ключевой во всей этой цепочке: факт изменения немедленно и строго последовательно записывается в журнал WAL прямо на диск. И только шаг четвёртый: транзакция окончательно подтверждается командой COMMIT.</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2 остаётся — четыре шага озвучиваются по очереди</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4</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Обратите особое внимание на порядок этих шагов: запись в журнал происходит ещё до того, как изменённые данные окончательно и физически лягут в основные файлы данных. И вот для чего это нужно. Представим, что прямо в этот момент выключился свет. Изменённая страница, которая была только в оперативной памяти, попросту исчезла вместе с отключением питания. Но запись об этом изменении в журнале WAL уже успела попасть на диск и осталась цела. При следующем запуске сервер прочитает журнал и полностью восстановит все ранее подтверждённые изменения. Свет выключился, а данные всё равно восстановятся, потому что журнал WAL остался цел. Это и есть гарантия долговечности данных.</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3 (гарантия надёжности: свет выключился — данные не пропали)</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5</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И ещё одна причина, почему запись в WAL происходит так быстро: она строго последовательная, одна запись строго за другой. Вспомните из первого модуля курса: последовательная запись на диск происходит молниеносно, в отличие от случайной записи в произвольном порядке. Именно поэтому журналирование почти не замедляет общую работу сервера.</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3 остаётся; спикер крупным планом</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6</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Но если все изменения сначала накапливаются в оперативной памяти и параллельно в журнале, то когда же они в конце концов физически попадают в основные файлы данных? Именно здесь в дело вступает механизм контрольных точек — checkpoint.</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4 (контрольные точки: Checkpoint переносит изменения на диск)</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7</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В оперативной памяти изменённые, но пока ещё не записанные на диск страницы принято называть «грязными страницами», dirty pages. Контрольная точка — это момент, когда сервер берёт разом все накопившиеся грязные страницы и пакетно записывает их в основные файлы данных, после чего помечает эти страницы как чистые.</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4 остаётся — карточка «Dirty pages»</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8</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Почему делается это именно пакетно, а не каждое мелкое изменение по отдельности? Потому что записать сразу целую пачку изменений за один раз намного эффективнее для диска, чем дёргать его по каждому крошечному изменению отдельно. Контрольная точка как раз и собирает множество мелких изменений и одним эффективным заходом сбрасывает их все на диск.</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Слайд 4 остаётся — карточка «Checkpoint»</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9</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Важно понимать и обратную сторону контрольных точек: слишком частые контрольные точки создают дополнительную нагрузку на диск, а слишком редкие — увеличивают время, которое потребуется на восстановление после сбоя, потому что при перезапуске серверу придётся заново проиграть больше накопившихся записей WAL. Поэтому интервал между контрольными точками — это один из параметров, которые администратор настраивает осознанно, исходя из баланса между текущей нагрузкой и допустимым временем восстановления. Именно связка WAL и контрольных точек и является тем самым фундаментом, на котором строится всё остальное: без неё невозможны ни восстановление после сбоя, ни репликация, ни резервное копирование, о котором мы подробно поговорим в самом последнем модуле нашего курса.</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4 остаётся — карточка «Баланс частоты»</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10</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Подведём итог этого видео. Три категории файлов на диске у любой базы данных: конфигурационные файлы, файлы самих данных и журналы WAL. WAL обеспечивает, что подтверждённые данные не пропадут даже при внезапном сбое питания, а контрольные точки эффективно переносят накопленные изменения из оперативной памяти в постоянные файлы данных. В следующем, заключительном видео этого модуля разберём, как осознанно оптимизировать хранение данных на практике.</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6 (Главное из сегмента + анонс следующего видео). Слайд 5 «Проверь себя» не озвучивается</w:t>
            </w:r>
          </w:p>
        </w:tc>
      </w:tr>
    </w:tbl>
    <w:p>
      <w:pPr>
        <w:spacing w:after="120"/>
      </w:pPr>
      <w:r>
        <w:rPr>
          <w:i/>
          <w:iCs/>
          <w:color w:val="595959"/>
          <w:sz w:val="19"/>
          <w:szCs w:val="19"/>
        </w:rPr>
        <w:t xml:space="preserve">Справочно: 607 слов · ≈3.4–4.0 минуты при 150–180 слов/мин</w:t>
      </w:r>
    </w:p>
    <w:p>
      <w:r>
        <w:br w:type="page"/>
      </w:r>
    </w:p>
    <w:p>
      <w:pPr>
        <w:pStyle w:val="Heading1"/>
      </w:pPr>
      <w:r>
        <w:t xml:space="preserve">Сегмент 3.4. Оптимизация хранения</w:t>
      </w:r>
    </w:p>
    <w:p>
      <w:pPr>
        <w:spacing w:after="120"/>
      </w:pPr>
      <w:r>
        <w:rPr>
          <w:b/>
          <w:bCs/>
          <w:color w:val="2E75B6"/>
          <w:sz w:val="22"/>
          <w:szCs w:val="22"/>
        </w:rPr>
        <w:t xml:space="preserve">Информация о видеоматериале (Таблица 2)</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000"/>
        <w:gridCol w:w="6360"/>
      </w:tblGrid>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Название курса</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Основы администрирования баз данных на PostgreSQL</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Тема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Оптимизация хранения</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Результаты обучения (слайд в начале видео)</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«К концу этого видео вы сможете: обосновывать выбор типа данных; объяснять эффект партиционирования; описывать компромисс при использовании сжатия»</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Номер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К1_М3_У2_В2  (Курс 1, Модуль 3, Видео 4)</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Автор</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Абдуллаева Асель Сейдуллаевна</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ОВПО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Satbayev University</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Спикер</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Абдуллаева А.С.</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Длительность видео</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≈3.7–4.4 минуты (150–180 слов/мин, 659 слов текста)</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Рекомендуемая скорость</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150–180 слов в минуту</w:t>
            </w:r>
          </w:p>
        </w:tc>
      </w:tr>
      <w:tr>
        <w:tc>
          <w:tcPr>
            <w:tcW w:type="dxa" w:w="30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bCs/>
                <w:color w:val="000000"/>
                <w:sz w:val="20"/>
                <w:szCs w:val="20"/>
              </w:rPr>
              <w:t xml:space="preserve">Ссылка на слайды</w:t>
            </w:r>
          </w:p>
        </w:tc>
        <w:tc>
          <w:tcPr>
            <w:tcW w:type="dxa" w:w="63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[вставить ссылку на презентацию соответствующего сегмента]</w:t>
            </w:r>
          </w:p>
        </w:tc>
      </w:tr>
      <w:tr>
        <w:tc>
          <w:tcPr>
            <w:tcW w:type="dxa" w:w="30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bCs/>
                <w:color w:val="000000"/>
                <w:sz w:val="20"/>
                <w:szCs w:val="20"/>
              </w:rPr>
              <w:t xml:space="preserve">Имя видеофайла</w:t>
            </w:r>
          </w:p>
        </w:tc>
        <w:tc>
          <w:tcPr>
            <w:tcW w:type="dxa" w:w="63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К1_М3_У2_В2_Оптимизация_хранения.mp4</w:t>
            </w:r>
          </w:p>
        </w:tc>
      </w:tr>
    </w:tbl>
    <w:p>
      <w:pPr>
        <w:spacing w:before="200"/>
      </w:pPr>
    </w:p>
    <w:p>
      <w:pPr>
        <w:spacing w:after="120"/>
      </w:pPr>
      <w:r>
        <w:rPr>
          <w:b/>
          <w:bCs/>
          <w:color w:val="2E75B6"/>
          <w:sz w:val="22"/>
          <w:szCs w:val="22"/>
        </w:rPr>
        <w:t xml:space="preserve">Сценарий видео (Таблица 3)</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560"/>
        <w:gridCol w:w="5600"/>
        <w:gridCol w:w="3200"/>
      </w:tblGrid>
      <w:tr>
        <w:tc>
          <w:tcPr>
            <w:tcW w:type="dxa" w:w="56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jc w:val="center"/>
            </w:pPr>
            <w:r>
              <w:rPr>
                <w:b/>
                <w:bCs/>
                <w:color w:val="FFFFFF"/>
                <w:sz w:val="20"/>
                <w:szCs w:val="20"/>
              </w:rPr>
              <w:t xml:space="preserve">№</w:t>
            </w:r>
          </w:p>
        </w:tc>
        <w:tc>
          <w:tcPr>
            <w:tcW w:type="dxa" w:w="560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pPr>
            <w:r>
              <w:rPr>
                <w:b/>
                <w:bCs/>
                <w:color w:val="FFFFFF"/>
                <w:sz w:val="20"/>
                <w:szCs w:val="20"/>
              </w:rPr>
              <w:t xml:space="preserve">Произносимый текст</w:t>
            </w:r>
          </w:p>
        </w:tc>
        <w:tc>
          <w:tcPr>
            <w:tcW w:type="dxa" w:w="3200"/>
            <w:tcBorders>
              <w:top w:val="single" w:color="B8C7DD" w:sz="4"/>
              <w:left w:val="single" w:color="B8C7DD" w:sz="4"/>
              <w:bottom w:val="single" w:color="B8C7DD" w:sz="4"/>
              <w:right w:val="single" w:color="B8C7DD" w:sz="4"/>
            </w:tcBorders>
            <w:shd w:fill="1F3864" w:val="clear"/>
            <w:tcMar>
              <w:top w:type="dxa" w:w="100"/>
              <w:left w:type="dxa" w:w="120"/>
              <w:bottom w:type="dxa" w:w="100"/>
              <w:right w:type="dxa" w:w="120"/>
            </w:tcMar>
          </w:tcPr>
          <w:p>
            <w:pPr>
              <w:spacing w:after="60"/>
            </w:pPr>
            <w:r>
              <w:rPr>
                <w:b/>
                <w:bCs/>
                <w:color w:val="FFFFFF"/>
                <w:sz w:val="20"/>
                <w:szCs w:val="20"/>
              </w:rPr>
              <w:t xml:space="preserve">Визуальные средства</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1</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Завершаем третий модуль курса очень практичной темой — осознанной оптимизацией хранения данных. В этом видео разберём три приёма, которые дают колоссальный эффект при относительно небольших усилиях: правильный выбор типов данных, партиционирование больших таблиц и сжатие. Начнём именно с типов данных, потому что это самая недооценённая новичками область.</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1 (Титул). Слайд результатов обучения накладывается отдельно</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2</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Вспомните правило из предыдущего видео этого модуля: чем компактнее строка, тем больше строк помещается в одну страницу размером восемь килобайт, тем больше полезных данных умещается в оперативной памяти, и тем меньше требуется операций ввода-вывода с диском. А размер каждой отдельной строки напрямую зависит от того, какие именно типы данных вы выбрали для её колонок при проектировании таблицы.</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2 (код-блок: VARCHAR(3) / SMALLINT / NUMERIC(10,2) / BOOLEAN)</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3</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Разберём это на конкретных примерах. Код страны — это, как правило, всего две-три буквы. Хранить его в поле, рассчитанном на тысячу символов, — настоящее расточительство; вполне достаточно VARCHAR длиной в пять символов. Возраст человека, от нуля до примерно ста двадцати лет, спокойно поместится в тип SMALLINT, занимающий всего два байта, — совершенно незачем использовать BIGINT на восемь байт. А денежную сумму категорически нельзя хранить в типе FLOAT, потому что он даёт ошибки округления; для денег обязательно нужен точный тип NUMERIC.</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2 остаётся — строки кода VARCHAR(3) / SMALLINT / NUMERIC(10,2) озвучиваются по очереди</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4</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Каждый сэкономленный на выборе типа байт умножается на общее количество строк в таблице. На таблице в сто миллионов записей разница между правильным и небрежным выбором типов данных — это уже гигабайты и на диске, и в оперативной памяти. Есть даже эмпирическое наблюдение опытных администраторов: значительная часть проблем с производительностью базы данных на практике решается именно правильным выбором типов данных. Это, по сути, полностью бесплатная оптимизация, если заложить её ещё на этапе проектирования таблиц.</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Слайд 2 остаётся; спикер крупным планом</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5</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Второй приём — партиционирование, то есть разбиение одной большой таблицы на несколько физических частей. Представьте таблицу на десять миллиардов строк, например, полную историю всех заказов компании за много лет работы. Абсолютно любой запрос к такой таблице вынужден так или иначе иметь дело с этим гигантским объёмом данных.</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3 (партиционирование: отсечение партиций ускоряет запросы)</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6</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Партиционирование делит эту таблицу на части по какому-либо признаку — чаще всего по дате: отдельная секция на январь, отдельная на февраль, отдельная на март и так далее. Физически это разные, самостоятельные куски данных на диске, но логически для пользователя это по-прежнему одна-единственная таблица, и сами запросы к ней при этом совершенно не меняются.</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Слайд 3 остаётся; спикер крупным планом</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7</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Что конкретно это даёт на практике? Когда вы запрашиваете данные, скажем, только за октябрь, база данных сразу понимает, что нужная информация физически лежит только в октябрьской секции, и читает исключительно её, полностью игнорируя все остальные секции. Этот механизм называется отсечением партиций, partition pruning. Вместо того чтобы просматривать все десять миллиардов строк подряд, база обращается лишь к одной небольшой секции. Ускорение получается по-настоящему колоссальным.</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3 остаётся — акцент на partition pruning</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8</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Третий приём — сжатие данных. Идея здесь очень простая: сжатые данные занимают меньше места на диске, а значит, для их чтения требуется совершить меньше операций ввода-вывода. Например, данные, которые без сжатия занимали бы сто блоков ввода-вывода, в сжатом виде помещаются всего в тридцать три блока — то есть втрое меньше обращений к диску. Платой за это становится небольшая дополнительная нагрузка на процессор при распаковке. Но поскольку диск почти всегда работает медленнее процессора, такой обмен обычно оказывается выгодным: мы разгружаем медленный диск ценой быстрого процессора.</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4 (сжатие данных: меньше блоков — меньше чтения)</w:t>
            </w:r>
          </w:p>
        </w:tc>
      </w:tr>
      <w:tr>
        <w:tc>
          <w:tcPr>
            <w:tcW w:type="dxa" w:w="56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vAlign w:val="center"/>
          </w:tcPr>
          <w:p>
            <w:pPr>
              <w:spacing w:after="60"/>
              <w:jc w:val="center"/>
            </w:pPr>
            <w:r>
              <w:rPr>
                <w:b/>
                <w:bCs/>
                <w:color w:val="000000"/>
                <w:sz w:val="20"/>
                <w:szCs w:val="20"/>
              </w:rPr>
              <w:t xml:space="preserve">9</w:t>
            </w:r>
          </w:p>
        </w:tc>
        <w:tc>
          <w:tcPr>
            <w:tcW w:type="dxa" w:w="56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Все три приёма — правильные типы данных, партиционирование и сжатие — хорошо работают именно в комбинации друг с другом. Возьмём тот же интернет-магазин: если правильно подобрать компактные типы данных для колонок таблицы заказов, разбить её на помесячные партиции и включить сжатие для архивных партиций старше года, суммарный эффект по объёму хранения и скорости запросов может оказаться в разы заметнее, чем от применения только одного из этих приёмов по отдельности.</w:t>
            </w:r>
          </w:p>
        </w:tc>
        <w:tc>
          <w:tcPr>
            <w:tcW w:type="dxa" w:w="3200"/>
            <w:tcBorders>
              <w:top w:val="single" w:color="B8C7DD" w:sz="4"/>
              <w:left w:val="single" w:color="B8C7DD" w:sz="4"/>
              <w:bottom w:val="single" w:color="B8C7DD" w:sz="4"/>
              <w:right w:val="single" w:color="B8C7DD" w:sz="4"/>
            </w:tcBorders>
            <w:shd w:fill="FFFFFF" w:val="clear"/>
            <w:tcMar>
              <w:top w:type="dxa" w:w="100"/>
              <w:left w:type="dxa" w:w="120"/>
              <w:bottom w:type="dxa" w:w="100"/>
              <w:right w:type="dxa" w:w="120"/>
            </w:tcMar>
          </w:tcPr>
          <w:p>
            <w:pPr>
              <w:spacing w:after="60"/>
            </w:pPr>
            <w:r>
              <w:rPr>
                <w:b w:val="false"/>
                <w:bCs w:val="false"/>
                <w:color w:val="000000"/>
                <w:sz w:val="20"/>
                <w:szCs w:val="20"/>
              </w:rPr>
              <w:t xml:space="preserve">Слайд 4 остаётся; спикер крупным планом</w:t>
            </w:r>
          </w:p>
        </w:tc>
      </w:tr>
      <w:tr>
        <w:tc>
          <w:tcPr>
            <w:tcW w:type="dxa" w:w="56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vAlign w:val="center"/>
          </w:tcPr>
          <w:p>
            <w:pPr>
              <w:spacing w:after="60"/>
              <w:jc w:val="center"/>
            </w:pPr>
            <w:r>
              <w:rPr>
                <w:b/>
                <w:bCs/>
                <w:color w:val="000000"/>
                <w:sz w:val="20"/>
                <w:szCs w:val="20"/>
              </w:rPr>
              <w:t xml:space="preserve">10</w:t>
            </w:r>
          </w:p>
        </w:tc>
        <w:tc>
          <w:tcPr>
            <w:tcW w:type="dxa" w:w="56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Подведём общий итог всего модуля. Логическая структура — схемы, таблицы, представления — это то, как мы сами думаем о данных. Физическая структура — страницы, экстенты, сегменты — это то, как машина реально читает данные с диска. Базовая единица обмена с диском — страница в восемь килобайт. WAL и контрольные точки обеспечивают надёжность всей системы. А правильно подобранные типы данных, партиционирование и сжатие способны ускорить базу данных сильнее, чем последующее переписывание уже готовых запросов. В следующем модуле мы переходим к индексам — главному инструменту ускорения выборок данных.</w:t>
            </w:r>
          </w:p>
        </w:tc>
        <w:tc>
          <w:tcPr>
            <w:tcW w:type="dxa" w:w="3200"/>
            <w:tcBorders>
              <w:top w:val="single" w:color="B8C7DD" w:sz="4"/>
              <w:left w:val="single" w:color="B8C7DD" w:sz="4"/>
              <w:bottom w:val="single" w:color="B8C7DD" w:sz="4"/>
              <w:right w:val="single" w:color="B8C7DD" w:sz="4"/>
            </w:tcBorders>
            <w:shd w:fill="EAF1FA" w:val="clear"/>
            <w:tcMar>
              <w:top w:type="dxa" w:w="100"/>
              <w:left w:type="dxa" w:w="120"/>
              <w:bottom w:type="dxa" w:w="100"/>
              <w:right w:type="dxa" w:w="120"/>
            </w:tcMar>
          </w:tcPr>
          <w:p>
            <w:pPr>
              <w:spacing w:after="60"/>
            </w:pPr>
            <w:r>
              <w:rPr>
                <w:b w:val="false"/>
                <w:bCs w:val="false"/>
                <w:color w:val="000000"/>
                <w:sz w:val="20"/>
                <w:szCs w:val="20"/>
              </w:rPr>
              <w:t xml:space="preserve">Переход на Слайд 6 (Главное из сегмента + анонс Модуля 4). Слайд 5 «Проверь себя» не озвучивается</w:t>
            </w:r>
          </w:p>
        </w:tc>
      </w:tr>
    </w:tbl>
    <w:p>
      <w:pPr>
        <w:spacing w:after="120"/>
      </w:pPr>
      <w:r>
        <w:rPr>
          <w:i/>
          <w:iCs/>
          <w:color w:val="595959"/>
          <w:sz w:val="19"/>
          <w:szCs w:val="19"/>
        </w:rPr>
        <w:t xml:space="preserve">Справочно: 659 слов · ≈3.7–4.4 минуты при 150–180 слов/мин</w:t>
      </w:r>
    </w:p>
    <w:sectPr>
      <w:pgSz w:w="12240" w:h="15840" w:orient="portrait"/>
      <w:pgMar w:top="1440" w:right="1080" w:bottom="144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2E75B6" w:sz="6" w:space="4"/>
      </w:pBdr>
      <w:spacing w:after="120" w:before="200"/>
      <w:outlineLvl w:val="0"/>
    </w:pPr>
    <w:rPr>
      <w:rFonts w:ascii="Arial" w:cs="Arial" w:eastAsia="Arial" w:hAnsi="Arial"/>
      <w:b/>
      <w:bCs/>
      <w:color w:val="1F3864"/>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2026-09-03T11:17:29.205Z</dcterms:created>
  <dcterms:modified xsi:type="dcterms:W3CDTF">2026-09-03T11:17:29.205Z</dcterms:modified>
</cp:coreProperties>
</file>

<file path=docProps/custom.xml><?xml version="1.0" encoding="utf-8"?>
<Properties xmlns="http://schemas.openxmlformats.org/officeDocument/2006/custom-properties" xmlns:vt="http://schemas.openxmlformats.org/officeDocument/2006/docPropsVTypes"/>
</file>