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C42" w:rsidRPr="00A85C42" w:rsidRDefault="00A85C42" w:rsidP="00A85C42">
      <w:pPr>
        <w:ind w:firstLine="720"/>
        <w:jc w:val="both"/>
        <w:rPr>
          <w:b/>
          <w:sz w:val="28"/>
          <w:szCs w:val="28"/>
        </w:rPr>
      </w:pPr>
      <w:r w:rsidRPr="00A85C42">
        <w:rPr>
          <w:b/>
          <w:sz w:val="28"/>
          <w:szCs w:val="28"/>
        </w:rPr>
        <w:t>Лекция 12 Переработка коллективных концентратов</w:t>
      </w:r>
    </w:p>
    <w:p w:rsidR="00A85C42" w:rsidRDefault="00A85C42" w:rsidP="00A85C42">
      <w:pPr>
        <w:ind w:firstLine="720"/>
        <w:jc w:val="both"/>
        <w:rPr>
          <w:sz w:val="28"/>
          <w:szCs w:val="28"/>
        </w:rPr>
      </w:pP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Селективная флотация тонко вкрапленных пиритных руд Испании требует их измельчения до крупности 80% класса минус 18 мкм или 32 - 35% класса минус 5 мкм. При этом из комплексной руды, содержащей 0,6% меди, 1,4 % свинца и 3,9 % свинца и 3,9 % цинка получают медный концентрат (20% меди, 3 % свинца и 3,5 % цинка), свинцовый концентрат (50 % свинца, 0,8 % меди и 3,1 % кивка) и цин</w:t>
      </w:r>
      <w:r w:rsidRPr="00AE0B21">
        <w:rPr>
          <w:sz w:val="28"/>
          <w:szCs w:val="28"/>
        </w:rPr>
        <w:softHyphen/>
        <w:t>ковый конц</w:t>
      </w:r>
      <w:bookmarkStart w:id="0" w:name="_GoBack"/>
      <w:bookmarkEnd w:id="0"/>
      <w:r w:rsidRPr="00AE0B21">
        <w:rPr>
          <w:sz w:val="28"/>
          <w:szCs w:val="28"/>
        </w:rPr>
        <w:t>ентрат (50 % цинка, 0,3 % меди и 1,5 % свинца). Извлечение меди составляет 65 %, свинца-40 % и цинка-85 %. Экономически целесообразным оказалось получать коллективный концентрат и направлять его в металлургический пере</w:t>
      </w:r>
      <w:r w:rsidRPr="00AE0B21">
        <w:rPr>
          <w:sz w:val="28"/>
          <w:szCs w:val="28"/>
        </w:rPr>
        <w:softHyphen/>
        <w:t>дел.</w:t>
      </w:r>
    </w:p>
    <w:p w:rsidR="00A85C42" w:rsidRPr="00AE0B21" w:rsidRDefault="00A85C42" w:rsidP="00A85C42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Извлечение меди в коллективный концентрат на 17%, свинца на 15% и цинка на 5% выше, чем по схеме селек</w:t>
      </w:r>
      <w:r w:rsidRPr="00AE0B21">
        <w:rPr>
          <w:sz w:val="28"/>
          <w:szCs w:val="28"/>
        </w:rPr>
        <w:softHyphen/>
        <w:t>тивной флотации. Металлургическую переработку концентрата ведут по способу "</w:t>
      </w:r>
      <w:proofErr w:type="spellStart"/>
      <w:r w:rsidRPr="00AE0B21">
        <w:rPr>
          <w:sz w:val="28"/>
          <w:szCs w:val="28"/>
        </w:rPr>
        <w:t>Кивцет</w:t>
      </w:r>
      <w:proofErr w:type="spellEnd"/>
      <w:r w:rsidRPr="00AE0B21">
        <w:rPr>
          <w:sz w:val="28"/>
          <w:szCs w:val="28"/>
        </w:rPr>
        <w:t>". Коллективный концентрат, содержащий 2 - 4 % меди, 6 % свинца и 23 % цинка сушат и вместе с флюсами направляют в плавильный циклон. Целесообразно из энергетических соображений поддерживать содержание цинка в коллективном концентрате не выше 10 %, получая при обогащении остальную часть в виде высококачественного цинкового концентрата. На двух линиях, работающих по способу "</w:t>
      </w:r>
      <w:proofErr w:type="spellStart"/>
      <w:r w:rsidRPr="00AE0B21">
        <w:rPr>
          <w:sz w:val="28"/>
          <w:szCs w:val="28"/>
        </w:rPr>
        <w:t>Кивцэт</w:t>
      </w:r>
      <w:proofErr w:type="spellEnd"/>
      <w:r w:rsidRPr="00AE0B21">
        <w:rPr>
          <w:sz w:val="28"/>
          <w:szCs w:val="28"/>
        </w:rPr>
        <w:t>", получают следующие продукты:</w:t>
      </w:r>
      <w:r w:rsidRPr="007548B7"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 xml:space="preserve">медный штейн - 40 % меди, 8 % свинца, в количестве 586 т/сутки; </w:t>
      </w:r>
      <w:proofErr w:type="spellStart"/>
      <w:r w:rsidRPr="00AE0B21">
        <w:rPr>
          <w:sz w:val="28"/>
          <w:szCs w:val="28"/>
        </w:rPr>
        <w:t>веркблей</w:t>
      </w:r>
      <w:proofErr w:type="spellEnd"/>
      <w:r w:rsidRPr="00AE0B21">
        <w:rPr>
          <w:sz w:val="28"/>
          <w:szCs w:val="28"/>
        </w:rPr>
        <w:t xml:space="preserve"> (черновой свинец) - 96 % свинца, в количестве 133 т/сутки» оксид цинка - 60% цинка, 20 % свинца, в количестве 100 т/сутки, шлаки - 0,4 % меди, 4 % цинка, 0,5 % свинца, в количестве 1039 т/сутки, извлечение меди в штейн составляет 96 %, цинка в ок</w:t>
      </w:r>
      <w:r w:rsidRPr="00AE0B21">
        <w:rPr>
          <w:sz w:val="28"/>
          <w:szCs w:val="28"/>
        </w:rPr>
        <w:softHyphen/>
        <w:t>сид - 50 % и 16 % в медный штейн, свинца в черновой сви</w:t>
      </w:r>
      <w:r w:rsidRPr="00AE0B21">
        <w:rPr>
          <w:sz w:val="28"/>
          <w:szCs w:val="28"/>
        </w:rPr>
        <w:softHyphen/>
        <w:t>нец 64 %, в медный штейн 23 % и 10 % в оксид. Эти показа</w:t>
      </w:r>
      <w:r w:rsidRPr="00AE0B21">
        <w:rPr>
          <w:sz w:val="28"/>
          <w:szCs w:val="28"/>
        </w:rPr>
        <w:softHyphen/>
        <w:t>тели показывают преимущества комбинированного метода пере</w:t>
      </w:r>
      <w:r w:rsidRPr="00AE0B21">
        <w:rPr>
          <w:sz w:val="28"/>
          <w:szCs w:val="28"/>
        </w:rPr>
        <w:softHyphen/>
        <w:t>работки.</w:t>
      </w: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  <w:sectPr w:rsidR="00A85C42" w:rsidRPr="00AE0B21" w:rsidSect="004172D6">
          <w:footerReference w:type="even" r:id="rId5"/>
          <w:footerReference w:type="default" r:id="rId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 w:rsidRPr="00AE0B21">
        <w:rPr>
          <w:sz w:val="28"/>
          <w:szCs w:val="28"/>
        </w:rPr>
        <w:t xml:space="preserve">На заводе </w:t>
      </w:r>
      <w:proofErr w:type="spellStart"/>
      <w:r w:rsidRPr="00AE0B21">
        <w:rPr>
          <w:sz w:val="28"/>
          <w:szCs w:val="28"/>
        </w:rPr>
        <w:t>Лумбумбуши</w:t>
      </w:r>
      <w:proofErr w:type="spellEnd"/>
      <w:r w:rsidRPr="00AE0B21">
        <w:rPr>
          <w:sz w:val="28"/>
          <w:szCs w:val="28"/>
        </w:rPr>
        <w:t xml:space="preserve"> (Республика Заир)коллективные медно-цинковые </w:t>
      </w:r>
    </w:p>
    <w:p w:rsidR="00A85C42" w:rsidRPr="00AE0B21" w:rsidRDefault="00A85C42" w:rsidP="00A85C42">
      <w:pPr>
        <w:jc w:val="center"/>
        <w:rPr>
          <w:sz w:val="28"/>
          <w:szCs w:val="28"/>
        </w:rPr>
      </w:pPr>
      <w:r w:rsidRPr="00AE0B21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0" allowOverlap="1" wp14:anchorId="7626E035" wp14:editId="4C74405F">
            <wp:simplePos x="0" y="0"/>
            <wp:positionH relativeFrom="column">
              <wp:posOffset>194310</wp:posOffset>
            </wp:positionH>
            <wp:positionV relativeFrom="paragraph">
              <wp:posOffset>-440055</wp:posOffset>
            </wp:positionV>
            <wp:extent cx="9156065" cy="5753735"/>
            <wp:effectExtent l="0" t="0" r="6985" b="0"/>
            <wp:wrapTopAndBottom/>
            <wp:docPr id="1" name="Рисунок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065" cy="575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 xml:space="preserve">-  Технологическая схема комбинированной технологии переработки медно-урановых руд на комбинате </w:t>
      </w:r>
      <w:r w:rsidRPr="00AE0B21">
        <w:rPr>
          <w:sz w:val="28"/>
          <w:szCs w:val="28"/>
        </w:rPr>
        <w:lastRenderedPageBreak/>
        <w:t>"</w:t>
      </w:r>
      <w:proofErr w:type="spellStart"/>
      <w:r w:rsidRPr="00AE0B21">
        <w:rPr>
          <w:sz w:val="28"/>
          <w:szCs w:val="28"/>
        </w:rPr>
        <w:t>Олимпик-Дем</w:t>
      </w:r>
      <w:proofErr w:type="spellEnd"/>
      <w:r w:rsidRPr="00AE0B21">
        <w:rPr>
          <w:sz w:val="28"/>
          <w:szCs w:val="28"/>
        </w:rPr>
        <w:t>"</w:t>
      </w:r>
    </w:p>
    <w:p w:rsidR="00A85C42" w:rsidRPr="00AE0B21" w:rsidRDefault="00A85C42" w:rsidP="00A85C42">
      <w:pPr>
        <w:jc w:val="both"/>
        <w:rPr>
          <w:sz w:val="28"/>
          <w:szCs w:val="28"/>
        </w:rPr>
      </w:pPr>
    </w:p>
    <w:p w:rsidR="00A85C42" w:rsidRPr="00AE0B21" w:rsidRDefault="00A85C42" w:rsidP="00A85C42">
      <w:pPr>
        <w:jc w:val="both"/>
        <w:rPr>
          <w:sz w:val="28"/>
          <w:szCs w:val="28"/>
        </w:rPr>
        <w:sectPr w:rsidR="00A85C42" w:rsidRPr="00AE0B21" w:rsidSect="00290FF5">
          <w:type w:val="nextColumn"/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lastRenderedPageBreak/>
        <w:t>концентраты перерабатывают методом полупиритной плав</w:t>
      </w:r>
      <w:r w:rsidRPr="00AE0B21">
        <w:rPr>
          <w:sz w:val="28"/>
          <w:szCs w:val="28"/>
        </w:rPr>
        <w:softHyphen/>
        <w:t>ки. В шихту агломерации входят: медно-цинковый концентрат (28 - 30 % меди, 12 % цинка, 14% железа и 26 % серы), кварцевую руду (75 % диоксида кремния и 4 % меди), грану</w:t>
      </w:r>
      <w:r w:rsidRPr="00AE0B21">
        <w:rPr>
          <w:sz w:val="28"/>
          <w:szCs w:val="28"/>
        </w:rPr>
        <w:softHyphen/>
        <w:t>лированный конвертерный шлак (12 - 17 % меди, 20 % оксида цинка, 7 % оксида свинца) и пыль шахтных печей. Получен</w:t>
      </w:r>
      <w:r w:rsidRPr="00AE0B21">
        <w:rPr>
          <w:sz w:val="28"/>
          <w:szCs w:val="28"/>
        </w:rPr>
        <w:softHyphen/>
        <w:t>ный при спекании агломерат содержит 30 % меди, 11 % цин</w:t>
      </w:r>
      <w:r w:rsidRPr="00AE0B21">
        <w:rPr>
          <w:sz w:val="28"/>
          <w:szCs w:val="28"/>
        </w:rPr>
        <w:softHyphen/>
        <w:t>ка, 15 % диоксида кремния, 12 % железа, 12 % серы. В сос</w:t>
      </w:r>
      <w:r w:rsidRPr="00AE0B21">
        <w:rPr>
          <w:sz w:val="28"/>
          <w:szCs w:val="28"/>
        </w:rPr>
        <w:softHyphen/>
        <w:t>тав шихты шахтных печей входит агломерат и кус</w:t>
      </w:r>
      <w:r>
        <w:rPr>
          <w:sz w:val="28"/>
          <w:szCs w:val="28"/>
        </w:rPr>
        <w:t>к</w:t>
      </w:r>
      <w:r w:rsidRPr="00AE0B21">
        <w:rPr>
          <w:sz w:val="28"/>
          <w:szCs w:val="28"/>
        </w:rPr>
        <w:t>овой конвертерный шлак. Расход кокса составляет 10 % от массы шихты.</w:t>
      </w:r>
      <w:r>
        <w:rPr>
          <w:sz w:val="28"/>
          <w:szCs w:val="28"/>
        </w:rPr>
        <w:t xml:space="preserve"> </w:t>
      </w:r>
      <w:r w:rsidRPr="00AE0B21">
        <w:rPr>
          <w:sz w:val="28"/>
          <w:szCs w:val="28"/>
        </w:rPr>
        <w:t>На заводе установлены</w:t>
      </w:r>
      <w:r w:rsidRPr="00AE0B21">
        <w:rPr>
          <w:b/>
          <w:sz w:val="28"/>
          <w:szCs w:val="28"/>
        </w:rPr>
        <w:t xml:space="preserve"> </w:t>
      </w:r>
      <w:r w:rsidRPr="004046F7">
        <w:rPr>
          <w:sz w:val="28"/>
          <w:szCs w:val="28"/>
        </w:rPr>
        <w:t>шахтные печи.</w:t>
      </w:r>
      <w:r w:rsidRPr="00AE0B21">
        <w:rPr>
          <w:sz w:val="28"/>
          <w:szCs w:val="28"/>
        </w:rPr>
        <w:t xml:space="preserve"> В трех шахтных печах проплавливают </w:t>
      </w:r>
      <w:smartTag w:uri="urn:schemas-microsoft-com:office:smarttags" w:element="metricconverter">
        <w:smartTagPr>
          <w:attr w:name="ProductID" w:val="1300 Г"/>
        </w:smartTagPr>
        <w:r w:rsidRPr="00AE0B21">
          <w:rPr>
            <w:sz w:val="28"/>
            <w:szCs w:val="28"/>
          </w:rPr>
          <w:t>1300 Г</w:t>
        </w:r>
      </w:smartTag>
      <w:r w:rsidRPr="00AE0B21">
        <w:rPr>
          <w:sz w:val="28"/>
          <w:szCs w:val="28"/>
        </w:rPr>
        <w:t xml:space="preserve"> шихты в сутки. Разделены жидких продуктов плавки – шлака и штейна </w:t>
      </w:r>
      <w:proofErr w:type="gramStart"/>
      <w:r w:rsidRPr="00AE0B21">
        <w:rPr>
          <w:sz w:val="28"/>
          <w:szCs w:val="28"/>
        </w:rPr>
        <w:t>осуществляется  во</w:t>
      </w:r>
      <w:proofErr w:type="gramEnd"/>
      <w:r w:rsidRPr="00AE0B21">
        <w:rPr>
          <w:sz w:val="28"/>
          <w:szCs w:val="28"/>
        </w:rPr>
        <w:t xml:space="preserve"> внутреннем горне печи, оттуда штейн выпускается периодически, по мере его накопления, в отражательную печь, выполняющую роль миксера. Состав получаемых при плавке штейнов: 64 -65 % меди, 5 % цинка, 2,5 % свинца, 0,3 % мышьяка, 21% же</w:t>
      </w:r>
      <w:r w:rsidRPr="00AE0B21">
        <w:rPr>
          <w:sz w:val="28"/>
          <w:szCs w:val="28"/>
        </w:rPr>
        <w:softHyphen/>
        <w:t>леза. Состав печного шлака 1,1 % меди, 16 - 17 % цинка, 31 % диоксида кремния, 22 % железа. Шлак гранулируют и отвозят в отвал.</w:t>
      </w: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Различными организациями и фирмами ближнего и дальнего зарубежья разработаны технологии для переработки медно-цинковых, свинцово-цинковых, медно-свинцовых коллективных концентратов с использованием автоклавных (аммиачных и сернокислотных) процессов, но в промышленности они до настоящего времени еще не внедрены.</w:t>
      </w: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Вывод </w:t>
      </w:r>
      <w:proofErr w:type="spellStart"/>
      <w:r w:rsidRPr="00AE0B21">
        <w:rPr>
          <w:sz w:val="28"/>
          <w:szCs w:val="28"/>
        </w:rPr>
        <w:t>промпродукта</w:t>
      </w:r>
      <w:proofErr w:type="spellEnd"/>
      <w:r w:rsidRPr="00AE0B21">
        <w:rPr>
          <w:sz w:val="28"/>
          <w:szCs w:val="28"/>
        </w:rPr>
        <w:t xml:space="preserve"> из процесса обогащения нужно рассматривать как альтернативу доизмельчению, с получением при переработке концентратов для </w:t>
      </w:r>
      <w:proofErr w:type="spellStart"/>
      <w:r w:rsidRPr="00AE0B21">
        <w:rPr>
          <w:sz w:val="28"/>
          <w:szCs w:val="28"/>
        </w:rPr>
        <w:t>подшихтовки</w:t>
      </w:r>
      <w:proofErr w:type="spellEnd"/>
      <w:r w:rsidRPr="00AE0B21">
        <w:rPr>
          <w:sz w:val="28"/>
          <w:szCs w:val="28"/>
        </w:rPr>
        <w:t xml:space="preserve"> к флотационным концентратам и попутным получением некоторых </w:t>
      </w:r>
      <w:proofErr w:type="spellStart"/>
      <w:r w:rsidRPr="00AE0B21">
        <w:rPr>
          <w:sz w:val="28"/>
          <w:szCs w:val="28"/>
        </w:rPr>
        <w:t>флотореагентов</w:t>
      </w:r>
      <w:proofErr w:type="spellEnd"/>
      <w:r w:rsidRPr="00AE0B21">
        <w:rPr>
          <w:sz w:val="28"/>
          <w:szCs w:val="28"/>
        </w:rPr>
        <w:t xml:space="preserve"> (медного и цинкового купороса и др.) </w:t>
      </w:r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2. в качестве примера приводятся параметры и показатели автоклавного сернокислотного выщелачивания медно-цинковых продуктов.</w:t>
      </w:r>
    </w:p>
    <w:p w:rsidR="00A85C42" w:rsidRPr="00AE0B21" w:rsidRDefault="00A85C42" w:rsidP="00A85C42">
      <w:pPr>
        <w:jc w:val="center"/>
        <w:rPr>
          <w:sz w:val="28"/>
          <w:szCs w:val="28"/>
        </w:rPr>
      </w:pPr>
    </w:p>
    <w:p w:rsidR="00A85C42" w:rsidRDefault="00A85C42" w:rsidP="00A85C42">
      <w:pPr>
        <w:jc w:val="right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Таблица  </w:t>
      </w:r>
      <w:r>
        <w:rPr>
          <w:sz w:val="28"/>
          <w:szCs w:val="28"/>
        </w:rPr>
        <w:t>7.</w:t>
      </w:r>
      <w:r w:rsidRPr="00AE0B21">
        <w:rPr>
          <w:sz w:val="28"/>
          <w:szCs w:val="28"/>
        </w:rPr>
        <w:t>2</w:t>
      </w:r>
      <w:proofErr w:type="gramEnd"/>
    </w:p>
    <w:p w:rsidR="00A85C42" w:rsidRPr="00AE0B21" w:rsidRDefault="00A85C42" w:rsidP="00A85C42">
      <w:pPr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Параметры и показатели автоклавног</w:t>
      </w:r>
      <w:r>
        <w:rPr>
          <w:sz w:val="28"/>
          <w:szCs w:val="28"/>
        </w:rPr>
        <w:t xml:space="preserve">о сернокислотного выщелачивания </w:t>
      </w:r>
      <w:r w:rsidRPr="00AE0B21">
        <w:rPr>
          <w:sz w:val="28"/>
          <w:szCs w:val="28"/>
        </w:rPr>
        <w:t xml:space="preserve">медно-цинковых концентратов и </w:t>
      </w:r>
      <w:proofErr w:type="spellStart"/>
      <w:r w:rsidRPr="00AE0B21">
        <w:rPr>
          <w:sz w:val="28"/>
          <w:szCs w:val="28"/>
        </w:rPr>
        <w:t>промпродуктов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9"/>
        <w:gridCol w:w="1083"/>
        <w:gridCol w:w="1083"/>
        <w:gridCol w:w="1083"/>
        <w:gridCol w:w="1083"/>
        <w:gridCol w:w="931"/>
        <w:gridCol w:w="1235"/>
      </w:tblGrid>
      <w:tr w:rsidR="00A85C42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 w:val="restart"/>
          </w:tcPr>
          <w:p w:rsidR="00A85C42" w:rsidRPr="00C56097" w:rsidRDefault="00A85C42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Показатели</w:t>
            </w:r>
            <w:proofErr w:type="spellEnd"/>
          </w:p>
        </w:tc>
        <w:tc>
          <w:tcPr>
            <w:tcW w:w="6498" w:type="dxa"/>
            <w:gridSpan w:val="6"/>
          </w:tcPr>
          <w:p w:rsidR="00A85C42" w:rsidRPr="00C56097" w:rsidRDefault="00A85C42" w:rsidP="00BA49D5">
            <w:pPr>
              <w:pStyle w:val="1"/>
              <w:jc w:val="center"/>
              <w:rPr>
                <w:szCs w:val="24"/>
              </w:rPr>
            </w:pPr>
            <w:proofErr w:type="spellStart"/>
            <w:r w:rsidRPr="00C56097">
              <w:rPr>
                <w:b w:val="0"/>
                <w:szCs w:val="24"/>
              </w:rPr>
              <w:t>Концентраты</w:t>
            </w:r>
            <w:proofErr w:type="spellEnd"/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  <w:vMerge/>
          </w:tcPr>
          <w:p w:rsidR="00A85C42" w:rsidRPr="00C56097" w:rsidRDefault="00A85C42" w:rsidP="00BA49D5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gridSpan w:val="3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Гипроникель</w:t>
            </w:r>
            <w:proofErr w:type="spellEnd"/>
          </w:p>
        </w:tc>
        <w:tc>
          <w:tcPr>
            <w:tcW w:w="3249" w:type="dxa"/>
            <w:gridSpan w:val="3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proofErr w:type="spellStart"/>
            <w:r w:rsidRPr="00C56097">
              <w:rPr>
                <w:sz w:val="24"/>
                <w:szCs w:val="24"/>
              </w:rPr>
              <w:t>Унипромедь</w:t>
            </w:r>
            <w:proofErr w:type="spellEnd"/>
            <w:r w:rsidRPr="00C56097">
              <w:rPr>
                <w:sz w:val="24"/>
                <w:szCs w:val="24"/>
              </w:rPr>
              <w:t>, УПИ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Содержание в концентрате, %</w:t>
            </w: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32,74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16,19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16,2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16-18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6,74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20,0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7,41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9,2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6-9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38,2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15,0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33,2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23,4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25,2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22-25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  <w:r w:rsidRPr="00C56097">
              <w:rPr>
                <w:sz w:val="24"/>
                <w:szCs w:val="24"/>
                <w:vertAlign w:val="subscript"/>
              </w:rPr>
              <w:t>общ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46,3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34,3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37,9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35,6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38,9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34-38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C56097">
              <w:rPr>
                <w:sz w:val="24"/>
                <w:szCs w:val="24"/>
                <w:lang w:val="en-US"/>
              </w:rPr>
              <w:t>Pb</w:t>
            </w:r>
            <w:proofErr w:type="spellEnd"/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2,35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0,005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1,28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Нет данных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выщелачивания: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418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&gt;423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418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413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380</w:t>
            </w:r>
            <w:r w:rsidRPr="00C56097">
              <w:rPr>
                <w:sz w:val="24"/>
                <w:szCs w:val="24"/>
                <w:lang w:val="en-US"/>
              </w:rPr>
              <w:sym w:font="Symbol" w:char="F0B1"/>
            </w:r>
            <w:r w:rsidRPr="00C56097">
              <w:rPr>
                <w:sz w:val="24"/>
                <w:szCs w:val="24"/>
                <w:lang w:val="en-US"/>
              </w:rPr>
              <w:t>3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РО</w:t>
            </w:r>
            <w:r w:rsidRPr="00C56097">
              <w:rPr>
                <w:sz w:val="24"/>
                <w:szCs w:val="24"/>
                <w:vertAlign w:val="subscript"/>
              </w:rPr>
              <w:t xml:space="preserve">2 </w:t>
            </w:r>
            <w:r w:rsidRPr="00C56097">
              <w:rPr>
                <w:sz w:val="24"/>
                <w:szCs w:val="24"/>
              </w:rPr>
              <w:t>, Мпа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0,8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0,4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H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56097">
              <w:rPr>
                <w:sz w:val="24"/>
                <w:szCs w:val="24"/>
                <w:lang w:val="en-US"/>
              </w:rPr>
              <w:t>SO</w:t>
            </w:r>
            <w:r w:rsidRPr="00C56097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C56097">
              <w:rPr>
                <w:sz w:val="24"/>
                <w:szCs w:val="24"/>
                <w:lang w:val="en-US"/>
              </w:rPr>
              <w:t>/Zn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0,9-1,0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lastRenderedPageBreak/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1,5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2,0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1,2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4-5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Параметры грануляции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sym w:font="Symbol" w:char="F074"/>
            </w:r>
            <w:r w:rsidRPr="00C56097">
              <w:rPr>
                <w:sz w:val="24"/>
                <w:szCs w:val="24"/>
              </w:rPr>
              <w:t>, ч</w:t>
            </w:r>
          </w:p>
        </w:tc>
        <w:tc>
          <w:tcPr>
            <w:tcW w:w="2166" w:type="dxa"/>
            <w:gridSpan w:val="2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1,0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Температура, К</w:t>
            </w:r>
          </w:p>
        </w:tc>
        <w:tc>
          <w:tcPr>
            <w:tcW w:w="2166" w:type="dxa"/>
            <w:gridSpan w:val="2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Не применяется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423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420-430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 xml:space="preserve">Содержание в </w:t>
            </w:r>
            <w:proofErr w:type="spellStart"/>
            <w:r w:rsidRPr="00C56097">
              <w:rPr>
                <w:sz w:val="24"/>
                <w:szCs w:val="24"/>
              </w:rPr>
              <w:t>кеке</w:t>
            </w:r>
            <w:proofErr w:type="spellEnd"/>
            <w:r w:rsidRPr="00C56097">
              <w:rPr>
                <w:sz w:val="24"/>
                <w:szCs w:val="24"/>
              </w:rPr>
              <w:t>, %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0,6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0,014*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0,6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0,5-2,2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0,7-2,5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0,73</w:t>
            </w: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</w:t>
            </w: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0,28*</w:t>
            </w:r>
          </w:p>
        </w:tc>
        <w:tc>
          <w:tcPr>
            <w:tcW w:w="1083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10,4</w:t>
            </w:r>
          </w:p>
        </w:tc>
        <w:tc>
          <w:tcPr>
            <w:tcW w:w="931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8,3-9,0</w:t>
            </w:r>
          </w:p>
        </w:tc>
        <w:tc>
          <w:tcPr>
            <w:tcW w:w="1235" w:type="dxa"/>
            <w:tcBorders>
              <w:bottom w:val="nil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10-13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40,1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17,3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18,22*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31,1</w:t>
            </w:r>
          </w:p>
        </w:tc>
        <w:tc>
          <w:tcPr>
            <w:tcW w:w="931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33-34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30-34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54,4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26,4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16,84*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43,2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40-55</w:t>
            </w:r>
          </w:p>
        </w:tc>
        <w:tc>
          <w:tcPr>
            <w:tcW w:w="1235" w:type="dxa"/>
            <w:tcBorders>
              <w:top w:val="single" w:sz="4" w:space="0" w:color="auto"/>
            </w:tcBorders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44-46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Извлечение в раствор, %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Zn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99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96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97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98-99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94-99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Cu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73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</w:t>
            </w:r>
            <w:r w:rsidRPr="00C56097">
              <w:rPr>
                <w:sz w:val="24"/>
                <w:szCs w:val="24"/>
              </w:rPr>
              <w:t>,</w:t>
            </w:r>
            <w:r w:rsidRPr="00C5609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3,6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3-3,5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2-4</w:t>
            </w:r>
          </w:p>
        </w:tc>
      </w:tr>
      <w:tr w:rsidR="00A85C42" w:rsidRPr="00AE0B21" w:rsidTr="00BA49D5">
        <w:tblPrEx>
          <w:tblCellMar>
            <w:top w:w="0" w:type="dxa"/>
            <w:bottom w:w="0" w:type="dxa"/>
          </w:tblCellMar>
        </w:tblPrEx>
        <w:tc>
          <w:tcPr>
            <w:tcW w:w="2959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C56097">
              <w:rPr>
                <w:sz w:val="24"/>
                <w:szCs w:val="24"/>
                <w:lang w:val="en-US"/>
              </w:rPr>
              <w:t>Fe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24**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42**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8,0</w:t>
            </w:r>
          </w:p>
        </w:tc>
        <w:tc>
          <w:tcPr>
            <w:tcW w:w="1083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6,8</w:t>
            </w:r>
          </w:p>
        </w:tc>
        <w:tc>
          <w:tcPr>
            <w:tcW w:w="931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4,0-5,5</w:t>
            </w:r>
          </w:p>
        </w:tc>
        <w:tc>
          <w:tcPr>
            <w:tcW w:w="1235" w:type="dxa"/>
          </w:tcPr>
          <w:p w:rsidR="00A85C42" w:rsidRPr="00C56097" w:rsidRDefault="00A85C42" w:rsidP="00BA49D5">
            <w:pPr>
              <w:jc w:val="center"/>
              <w:rPr>
                <w:sz w:val="24"/>
                <w:szCs w:val="24"/>
              </w:rPr>
            </w:pPr>
            <w:r w:rsidRPr="00C56097">
              <w:rPr>
                <w:sz w:val="24"/>
                <w:szCs w:val="24"/>
              </w:rPr>
              <w:t>3-6</w:t>
            </w:r>
          </w:p>
        </w:tc>
      </w:tr>
    </w:tbl>
    <w:p w:rsidR="00A85C42" w:rsidRPr="00AE0B21" w:rsidRDefault="00A85C42" w:rsidP="00A85C42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* - </w:t>
      </w:r>
      <w:proofErr w:type="spellStart"/>
      <w:r w:rsidRPr="00AE0B21">
        <w:rPr>
          <w:sz w:val="28"/>
          <w:szCs w:val="28"/>
        </w:rPr>
        <w:t>кек</w:t>
      </w:r>
      <w:proofErr w:type="spellEnd"/>
      <w:r w:rsidRPr="00AE0B21">
        <w:rPr>
          <w:sz w:val="28"/>
          <w:szCs w:val="28"/>
        </w:rPr>
        <w:t xml:space="preserve"> подвергали </w:t>
      </w:r>
      <w:proofErr w:type="spellStart"/>
      <w:r w:rsidRPr="00AE0B21">
        <w:rPr>
          <w:sz w:val="28"/>
          <w:szCs w:val="28"/>
        </w:rPr>
        <w:t>серосульфидной</w:t>
      </w:r>
      <w:proofErr w:type="spellEnd"/>
      <w:r w:rsidRPr="00AE0B21">
        <w:rPr>
          <w:sz w:val="28"/>
          <w:szCs w:val="28"/>
        </w:rPr>
        <w:t xml:space="preserve"> флотации с выделением медного концентрата, содержащего, %: 25,9 </w:t>
      </w:r>
      <w:r w:rsidRPr="00AE0B21">
        <w:rPr>
          <w:sz w:val="28"/>
          <w:szCs w:val="28"/>
          <w:lang w:val="en-US"/>
        </w:rPr>
        <w:t>Cu</w:t>
      </w:r>
      <w:r w:rsidRPr="00AE0B21">
        <w:rPr>
          <w:sz w:val="28"/>
          <w:szCs w:val="28"/>
        </w:rPr>
        <w:t xml:space="preserve">, 0.32 </w:t>
      </w:r>
      <w:r w:rsidRPr="00AE0B21">
        <w:rPr>
          <w:sz w:val="28"/>
          <w:szCs w:val="28"/>
          <w:lang w:val="en-US"/>
        </w:rPr>
        <w:t>Zn</w:t>
      </w:r>
      <w:r w:rsidRPr="00AE0B21">
        <w:rPr>
          <w:sz w:val="28"/>
          <w:szCs w:val="28"/>
        </w:rPr>
        <w:t xml:space="preserve">, 32.79 </w:t>
      </w:r>
      <w:r w:rsidRPr="00AE0B21">
        <w:rPr>
          <w:sz w:val="28"/>
          <w:szCs w:val="28"/>
          <w:lang w:val="en-US"/>
        </w:rPr>
        <w:t>Fe</w:t>
      </w:r>
      <w:r w:rsidRPr="00AE0B21">
        <w:rPr>
          <w:sz w:val="28"/>
          <w:szCs w:val="28"/>
        </w:rPr>
        <w:t xml:space="preserve">, 39.86 </w:t>
      </w:r>
      <w:r w:rsidRPr="00AE0B21">
        <w:rPr>
          <w:sz w:val="28"/>
          <w:szCs w:val="28"/>
          <w:lang w:val="en-US"/>
        </w:rPr>
        <w:t>S</w:t>
      </w:r>
      <w:r w:rsidRPr="00AE0B21">
        <w:rPr>
          <w:sz w:val="28"/>
          <w:szCs w:val="28"/>
          <w:vertAlign w:val="subscript"/>
        </w:rPr>
        <w:t>общ</w:t>
      </w:r>
      <w:r w:rsidRPr="00AE0B21">
        <w:rPr>
          <w:sz w:val="28"/>
          <w:szCs w:val="28"/>
        </w:rPr>
        <w:t>.</w:t>
      </w:r>
    </w:p>
    <w:p w:rsidR="00A85C42" w:rsidRPr="00AE0B21" w:rsidRDefault="00A85C42" w:rsidP="00A85C42">
      <w:pPr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** - опыты проводили с повышенным переводом железа в раствор с целью извлечения его в форме товарного красного </w:t>
      </w:r>
      <w:proofErr w:type="spellStart"/>
      <w:r w:rsidRPr="00AE0B21">
        <w:rPr>
          <w:sz w:val="28"/>
          <w:szCs w:val="28"/>
        </w:rPr>
        <w:t>железооксидного</w:t>
      </w:r>
      <w:proofErr w:type="spellEnd"/>
      <w:r w:rsidRPr="00AE0B21">
        <w:rPr>
          <w:sz w:val="28"/>
          <w:szCs w:val="28"/>
        </w:rPr>
        <w:t xml:space="preserve"> пигмента.</w:t>
      </w:r>
    </w:p>
    <w:p w:rsidR="00A85C42" w:rsidRPr="00AE0B21" w:rsidRDefault="00A85C42" w:rsidP="00A85C42">
      <w:pPr>
        <w:ind w:firstLine="720"/>
        <w:rPr>
          <w:i/>
          <w:sz w:val="28"/>
          <w:szCs w:val="28"/>
        </w:rPr>
      </w:pPr>
    </w:p>
    <w:p w:rsidR="00A85C42" w:rsidRPr="00AE0B21" w:rsidRDefault="00A85C42" w:rsidP="00A85C42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>Лит.: 2</w:t>
      </w:r>
      <w:proofErr w:type="gramStart"/>
      <w:r w:rsidRPr="00AE0B21">
        <w:rPr>
          <w:i/>
          <w:sz w:val="28"/>
          <w:szCs w:val="28"/>
        </w:rPr>
        <w:t>осн.[</w:t>
      </w:r>
      <w:proofErr w:type="gramEnd"/>
      <w:r w:rsidRPr="00AE0B21">
        <w:rPr>
          <w:i/>
          <w:sz w:val="28"/>
          <w:szCs w:val="28"/>
        </w:rPr>
        <w:t>6-23]</w:t>
      </w:r>
    </w:p>
    <w:p w:rsidR="00A85C42" w:rsidRPr="00AE0B21" w:rsidRDefault="00A85C42" w:rsidP="00A85C42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A85C42" w:rsidRPr="00AE0B21" w:rsidRDefault="00A85C42" w:rsidP="00A85C42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каких случаях перерабатывают коллективные флотационные концентраты?</w:t>
      </w:r>
    </w:p>
    <w:p w:rsidR="00A85C42" w:rsidRPr="00AE0B21" w:rsidRDefault="00A85C42" w:rsidP="00A85C42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чем сущность автоклавного процесса переработки коллективных медно-цинковых концентратов?</w:t>
      </w:r>
    </w:p>
    <w:p w:rsidR="00A85C42" w:rsidRPr="00AE0B21" w:rsidRDefault="00A85C42" w:rsidP="00A85C42">
      <w:pPr>
        <w:numPr>
          <w:ilvl w:val="0"/>
          <w:numId w:val="1"/>
        </w:numPr>
        <w:tabs>
          <w:tab w:val="clear" w:pos="720"/>
          <w:tab w:val="num" w:pos="240"/>
          <w:tab w:val="left" w:pos="960"/>
        </w:tabs>
        <w:ind w:left="0"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Какой процесс использовали в Казахстане для переработки медно-цинковых концентратов?</w:t>
      </w:r>
    </w:p>
    <w:p w:rsidR="00A85C42" w:rsidRPr="00AE0B21" w:rsidRDefault="00A85C42" w:rsidP="00A85C42">
      <w:pPr>
        <w:ind w:firstLine="720"/>
        <w:jc w:val="both"/>
        <w:rPr>
          <w:b/>
          <w:sz w:val="28"/>
          <w:szCs w:val="28"/>
        </w:rPr>
      </w:pPr>
    </w:p>
    <w:p w:rsidR="00A85C42" w:rsidRDefault="00A85C42" w:rsidP="00A85C42"/>
    <w:p w:rsidR="00F647FE" w:rsidRDefault="00A85C42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A85C42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3071" w:rsidRDefault="00A85C4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071" w:rsidRDefault="00A85C42" w:rsidP="002E2E0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0B3071" w:rsidRDefault="00A85C42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000C1"/>
    <w:multiLevelType w:val="hybridMultilevel"/>
    <w:tmpl w:val="3C62F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EC"/>
    <w:rsid w:val="003C3CEC"/>
    <w:rsid w:val="006D7D71"/>
    <w:rsid w:val="00A85C42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76E4EF"/>
  <w15:chartTrackingRefBased/>
  <w15:docId w15:val="{8D581A75-27B6-44A9-B424-34535E57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C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5C42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5C42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A85C42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A85C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85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2021-10-09T08:33:00Z</dcterms:created>
  <dcterms:modified xsi:type="dcterms:W3CDTF">2021-10-09T08:34:00Z</dcterms:modified>
</cp:coreProperties>
</file>