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3FF" w:rsidRPr="00DB73FF" w:rsidRDefault="00DB73FF" w:rsidP="00DB73FF">
      <w:pPr>
        <w:pStyle w:val="Style1"/>
        <w:widowControl/>
        <w:spacing w:line="240" w:lineRule="auto"/>
        <w:ind w:firstLine="567"/>
        <w:rPr>
          <w:rStyle w:val="FontStyle12"/>
          <w:spacing w:val="0"/>
          <w:sz w:val="28"/>
          <w:szCs w:val="28"/>
        </w:rPr>
      </w:pPr>
      <w:bookmarkStart w:id="0" w:name="_GoBack"/>
      <w:r w:rsidRPr="00DB73FF">
        <w:rPr>
          <w:rStyle w:val="FontStyle12"/>
          <w:spacing w:val="0"/>
          <w:sz w:val="28"/>
          <w:szCs w:val="28"/>
        </w:rPr>
        <w:t>Лекция № 4 Обогащение медных и медно-пиритных руд</w:t>
      </w:r>
    </w:p>
    <w:p w:rsidR="00DB73FF" w:rsidRPr="00DB73FF" w:rsidRDefault="00DB73FF" w:rsidP="00DB73FF">
      <w:pPr>
        <w:pStyle w:val="Style2"/>
        <w:widowControl/>
        <w:ind w:firstLine="567"/>
        <w:jc w:val="both"/>
        <w:rPr>
          <w:rStyle w:val="FontStyle13"/>
          <w:spacing w:val="0"/>
          <w:sz w:val="28"/>
          <w:szCs w:val="28"/>
          <w:lang w:eastAsia="en-US"/>
        </w:rPr>
      </w:pPr>
      <w:r w:rsidRPr="00DB73FF">
        <w:rPr>
          <w:rStyle w:val="FontStyle13"/>
          <w:spacing w:val="0"/>
          <w:sz w:val="28"/>
          <w:szCs w:val="28"/>
          <w:lang w:eastAsia="en-US"/>
        </w:rPr>
        <w:t>Основные свойства и области применения меди</w:t>
      </w:r>
    </w:p>
    <w:p w:rsidR="00DB73FF" w:rsidRPr="00DB73FF" w:rsidRDefault="00DB73FF" w:rsidP="00DB73FF">
      <w:pPr>
        <w:pStyle w:val="Style3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Медь – элемент первой группы периодической системы элемен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тов с атомным порядковым номером 29 и атомной массой 63,54, имеет характерный красноватый цвет, кристаллизуется </w:t>
      </w:r>
      <w:r w:rsidRPr="00DB73FF">
        <w:rPr>
          <w:rStyle w:val="FontStyle15"/>
          <w:sz w:val="28"/>
          <w:szCs w:val="28"/>
        </w:rPr>
        <w:t>в ку</w:t>
      </w:r>
      <w:r w:rsidRPr="00DB73FF">
        <w:rPr>
          <w:rStyle w:val="FontStyle15"/>
          <w:sz w:val="28"/>
          <w:szCs w:val="28"/>
        </w:rPr>
        <w:softHyphen/>
      </w:r>
      <w:r w:rsidRPr="00DB73FF">
        <w:rPr>
          <w:rStyle w:val="FontStyle19"/>
          <w:i w:val="0"/>
          <w:spacing w:val="0"/>
          <w:sz w:val="28"/>
          <w:szCs w:val="28"/>
        </w:rPr>
        <w:t xml:space="preserve">бической, гранецентрированной решетке. При температуре 20 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0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С плотность ее равна </w:t>
      </w:r>
      <w:r w:rsidRPr="00DB73FF">
        <w:rPr>
          <w:rStyle w:val="FontStyle12"/>
          <w:b w:val="0"/>
          <w:spacing w:val="0"/>
          <w:sz w:val="28"/>
          <w:szCs w:val="28"/>
        </w:rPr>
        <w:t>8959</w:t>
      </w:r>
      <w:r w:rsidRPr="00DB73FF">
        <w:rPr>
          <w:rStyle w:val="FontStyle12"/>
          <w:spacing w:val="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кг/м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. Температура плавления 1083 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0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С кипения – 2360 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0</w:t>
      </w:r>
      <w:r w:rsidRPr="00DB73FF">
        <w:rPr>
          <w:rStyle w:val="FontStyle12"/>
          <w:b w:val="0"/>
          <w:spacing w:val="0"/>
          <w:sz w:val="28"/>
          <w:szCs w:val="28"/>
        </w:rPr>
        <w:t>С.</w:t>
      </w:r>
      <w:r w:rsidRPr="00DB73FF">
        <w:rPr>
          <w:rStyle w:val="FontStyle12"/>
          <w:spacing w:val="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Медь характеризуется сравнительно слабой химической активностью. При комнатной температуре и сухом воздухе она окисляется незначительно, при влажном воздухе постепенно покрывается слоем окислов (карбонатами, сульфатами),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который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предохраняет ее от дальнейшего окисления. При нагревании медь окисляется до С</w:t>
      </w:r>
      <w:proofErr w:type="gramStart"/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>О и С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О.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 xml:space="preserve">Медь </w:t>
      </w:r>
      <w:r w:rsidRPr="00DB73FF">
        <w:rPr>
          <w:rStyle w:val="FontStyle15"/>
          <w:sz w:val="28"/>
          <w:szCs w:val="28"/>
        </w:rPr>
        <w:t xml:space="preserve">обладает </w:t>
      </w:r>
      <w:r w:rsidRPr="00DB73FF">
        <w:rPr>
          <w:rStyle w:val="FontStyle19"/>
          <w:i w:val="0"/>
          <w:spacing w:val="0"/>
          <w:sz w:val="28"/>
          <w:szCs w:val="28"/>
        </w:rPr>
        <w:t>высокой электропроводностью и теплопро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</w:r>
      <w:r w:rsidRPr="00DB73FF">
        <w:rPr>
          <w:rStyle w:val="FontStyle15"/>
          <w:sz w:val="28"/>
          <w:szCs w:val="28"/>
        </w:rPr>
        <w:t>вод</w:t>
      </w:r>
      <w:r w:rsidRPr="00DB73FF">
        <w:rPr>
          <w:rStyle w:val="FontStyle15"/>
          <w:sz w:val="28"/>
          <w:szCs w:val="28"/>
          <w:lang w:val="kk-KZ"/>
        </w:rPr>
        <w:t>н</w:t>
      </w:r>
      <w:r w:rsidRPr="00DB73FF">
        <w:rPr>
          <w:rStyle w:val="FontStyle19"/>
          <w:i w:val="0"/>
          <w:spacing w:val="0"/>
          <w:sz w:val="28"/>
          <w:szCs w:val="28"/>
        </w:rPr>
        <w:t>остью и является наилучшим проводником электрического тока после серебра. Сопротивление химически чистой меди 0,0162 Ом·мм</w:t>
      </w:r>
      <w:proofErr w:type="gramStart"/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>/м, а технической проводниковой – 0,01724 Ом × мм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/м</w:t>
      </w:r>
      <w:r w:rsidRPr="00DB73FF">
        <w:rPr>
          <w:rStyle w:val="FontStyle15"/>
          <w:sz w:val="28"/>
          <w:szCs w:val="28"/>
        </w:rPr>
        <w:t xml:space="preserve"> серебра – </w:t>
      </w:r>
      <w:r w:rsidRPr="00DB73FF">
        <w:rPr>
          <w:rStyle w:val="FontStyle19"/>
          <w:i w:val="0"/>
          <w:spacing w:val="0"/>
          <w:sz w:val="28"/>
          <w:szCs w:val="28"/>
        </w:rPr>
        <w:t>0,0159 Ом × мм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/м, алюминия – 0,029 и железа 0,13</w:t>
      </w:r>
      <w:r w:rsidRPr="00DB73FF">
        <w:rPr>
          <w:rStyle w:val="FontStyle14"/>
          <w:i w:val="0"/>
          <w:spacing w:val="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Ом × мм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/м. Теплопроводность меди при 20 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0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С 0,910               </w:t>
      </w:r>
      <w:r w:rsidRPr="00DB73FF">
        <w:rPr>
          <w:rStyle w:val="FontStyle15"/>
          <w:sz w:val="28"/>
          <w:szCs w:val="28"/>
        </w:rPr>
        <w:t>кал/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(см·с 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0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С). Примеси фосфора, мышьяка, сурьмы и </w:t>
      </w:r>
      <w:r w:rsidRPr="00DB73FF">
        <w:rPr>
          <w:rStyle w:val="FontStyle15"/>
          <w:sz w:val="28"/>
          <w:szCs w:val="28"/>
        </w:rPr>
        <w:t xml:space="preserve">алюминия резко 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снижают ее теплопроводность. Элементы, </w:t>
      </w:r>
      <w:r w:rsidRPr="00DB73FF">
        <w:rPr>
          <w:rStyle w:val="FontStyle15"/>
          <w:sz w:val="28"/>
          <w:szCs w:val="28"/>
        </w:rPr>
        <w:t>об</w:t>
      </w:r>
      <w:r w:rsidRPr="00DB73FF">
        <w:rPr>
          <w:rStyle w:val="FontStyle15"/>
          <w:b/>
          <w:sz w:val="28"/>
          <w:szCs w:val="28"/>
        </w:rPr>
        <w:softHyphen/>
      </w:r>
      <w:r w:rsidRPr="00DB73FF">
        <w:rPr>
          <w:rStyle w:val="FontStyle23"/>
          <w:b w:val="0"/>
          <w:w w:val="100"/>
          <w:sz w:val="28"/>
          <w:szCs w:val="28"/>
        </w:rPr>
        <w:t>разующие</w:t>
      </w:r>
      <w:r w:rsidRPr="00DB73FF">
        <w:rPr>
          <w:rStyle w:val="FontStyle15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твердые примеси с медью, также резко снижают ее электропроводность.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23"/>
          <w:w w:val="10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 xml:space="preserve">Чистая </w:t>
      </w:r>
      <w:r w:rsidRPr="00DB73FF">
        <w:rPr>
          <w:rStyle w:val="FontStyle15"/>
          <w:sz w:val="28"/>
          <w:szCs w:val="28"/>
        </w:rPr>
        <w:t xml:space="preserve">медь 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- пластичный металл, который легко </w:t>
      </w:r>
      <w:r w:rsidRPr="00DB73FF">
        <w:rPr>
          <w:rStyle w:val="FontStyle15"/>
          <w:sz w:val="28"/>
          <w:szCs w:val="28"/>
        </w:rPr>
        <w:t>обрабат</w:t>
      </w:r>
      <w:r w:rsidRPr="00DB73FF">
        <w:rPr>
          <w:rStyle w:val="FontStyle19"/>
          <w:i w:val="0"/>
          <w:spacing w:val="0"/>
          <w:sz w:val="28"/>
          <w:szCs w:val="28"/>
        </w:rPr>
        <w:t>ывает</w:t>
      </w:r>
      <w:r w:rsidRPr="00DB73FF">
        <w:rPr>
          <w:rStyle w:val="FontStyle15"/>
          <w:sz w:val="28"/>
          <w:szCs w:val="28"/>
        </w:rPr>
        <w:t xml:space="preserve">ся под </w:t>
      </w:r>
      <w:r w:rsidRPr="00DB73FF">
        <w:rPr>
          <w:rStyle w:val="FontStyle19"/>
          <w:i w:val="0"/>
          <w:spacing w:val="0"/>
          <w:sz w:val="28"/>
          <w:szCs w:val="28"/>
        </w:rPr>
        <w:t>давлением (вальцевание и п</w:t>
      </w:r>
      <w:r w:rsidRPr="00DB73FF">
        <w:rPr>
          <w:rStyle w:val="FontStyle15"/>
          <w:sz w:val="28"/>
          <w:szCs w:val="28"/>
        </w:rPr>
        <w:t>ро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тяжка). Примеси в меди оказывают большое влияние </w:t>
      </w:r>
      <w:r w:rsidRPr="00DB73FF">
        <w:rPr>
          <w:rStyle w:val="FontStyle15"/>
          <w:sz w:val="28"/>
          <w:szCs w:val="28"/>
        </w:rPr>
        <w:t xml:space="preserve">на ее </w:t>
      </w:r>
      <w:r w:rsidRPr="00DB73FF">
        <w:rPr>
          <w:rStyle w:val="FontStyle19"/>
          <w:i w:val="0"/>
          <w:spacing w:val="0"/>
          <w:sz w:val="28"/>
          <w:szCs w:val="28"/>
        </w:rPr>
        <w:t>механические свойства. Например, висмут и свинец при минимальных количествах резко ухудшают</w:t>
      </w:r>
      <w:r w:rsidRPr="00DB73FF">
        <w:rPr>
          <w:rStyle w:val="FontStyle15"/>
          <w:sz w:val="28"/>
          <w:szCs w:val="28"/>
        </w:rPr>
        <w:t xml:space="preserve"> ее 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механические свойства – понижают пластичность и твердость. Кислород, мышьяк, сера и сурьма образуют с медью твердые растворы, снижают ее электропроводность, но не влияют на механические свойства.  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  <w:vertAlign w:val="subscript"/>
        </w:rPr>
      </w:pPr>
      <w:r w:rsidRPr="00DB73FF">
        <w:rPr>
          <w:rStyle w:val="FontStyle19"/>
          <w:i w:val="0"/>
          <w:spacing w:val="0"/>
          <w:sz w:val="28"/>
          <w:szCs w:val="28"/>
        </w:rPr>
        <w:t>Мель находит наиболее широкое применение в электротех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нической промышленности и машиностроении, а также </w:t>
      </w:r>
      <w:r w:rsidRPr="00DB73FF">
        <w:rPr>
          <w:rStyle w:val="FontStyle15"/>
          <w:sz w:val="28"/>
          <w:szCs w:val="28"/>
        </w:rPr>
        <w:t xml:space="preserve">в </w:t>
      </w:r>
      <w:r w:rsidRPr="00DB73FF">
        <w:rPr>
          <w:rStyle w:val="FontStyle19"/>
          <w:i w:val="0"/>
          <w:spacing w:val="0"/>
          <w:sz w:val="28"/>
          <w:szCs w:val="28"/>
        </w:rPr>
        <w:t>ряде других отраслей промышленности (химической, строительной, черной металлургии и др.) и сельском хозяйстве. По потреб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лению медь занимает  первое место среди тяжелых  цветных металлов и третье после железа и алюминия.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Применяется она для производства кабелей, проводников, шин, электродвигателей, трансформаторов, генераторов и других изделий, а также в виде различных сплавов (латунь, бронза, мельхиор, новое серебро, монель-металл и др.).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Значительная часть ее используется для получения сульфата (медного купороса), широко применяемого в сельском хозяйстве, а также для производства других химических соединений.</w:t>
      </w:r>
      <w:r w:rsidRPr="00DB73FF">
        <w:rPr>
          <w:rStyle w:val="FontStyle19"/>
          <w:i w:val="0"/>
          <w:spacing w:val="0"/>
          <w:sz w:val="28"/>
          <w:szCs w:val="28"/>
        </w:rPr>
        <w:tab/>
      </w:r>
    </w:p>
    <w:p w:rsidR="00DB73FF" w:rsidRPr="00DB73FF" w:rsidRDefault="00DB73FF" w:rsidP="00DB73FF">
      <w:pPr>
        <w:pStyle w:val="Style6"/>
        <w:widowControl/>
        <w:spacing w:line="240" w:lineRule="auto"/>
        <w:ind w:firstLine="567"/>
        <w:jc w:val="both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 xml:space="preserve">Производство меди усиленно развивается с начала XX века. Если 1900 г. было произведено примерно 500 тыс. т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меди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то в </w:t>
      </w:r>
      <w:r w:rsidRPr="00DB73FF">
        <w:rPr>
          <w:rStyle w:val="FontStyle12"/>
          <w:b w:val="0"/>
          <w:spacing w:val="0"/>
          <w:sz w:val="28"/>
          <w:szCs w:val="28"/>
        </w:rPr>
        <w:t>1974 г</w:t>
      </w:r>
      <w:r w:rsidRPr="00DB73FF">
        <w:rPr>
          <w:rStyle w:val="FontStyle12"/>
          <w:spacing w:val="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– 5076 тыс. т (без СССР и других социалистических стран). В капиталистических странах основными поставщиками </w:t>
      </w:r>
      <w:r w:rsidRPr="00DB73FF">
        <w:rPr>
          <w:rStyle w:val="FontStyle12"/>
          <w:b w:val="0"/>
          <w:spacing w:val="0"/>
          <w:sz w:val="28"/>
          <w:szCs w:val="28"/>
        </w:rPr>
        <w:t>медного</w:t>
      </w:r>
      <w:r w:rsidRPr="00DB73FF">
        <w:rPr>
          <w:rStyle w:val="FontStyle12"/>
          <w:spacing w:val="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сырья и меди являются </w:t>
      </w:r>
      <w:r w:rsidRPr="00DB73FF">
        <w:rPr>
          <w:rStyle w:val="FontStyle13"/>
          <w:spacing w:val="0"/>
          <w:sz w:val="28"/>
          <w:szCs w:val="28"/>
        </w:rPr>
        <w:t xml:space="preserve">Замбия, 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Чили, Канада, Перу и Заир, а главными потребителями США, Япония, ФРГ, Англия, Франция и Италия. Развивающиеся страны, которые производят более 1650 тыс. т меди, потребляют лишь </w:t>
      </w:r>
      <w:r w:rsidRPr="00DB73FF">
        <w:rPr>
          <w:rStyle w:val="FontStyle12"/>
          <w:b w:val="0"/>
          <w:spacing w:val="0"/>
          <w:sz w:val="28"/>
          <w:szCs w:val="28"/>
        </w:rPr>
        <w:t>450 – 490</w:t>
      </w:r>
      <w:r w:rsidRPr="00DB73FF">
        <w:rPr>
          <w:rStyle w:val="FontStyle12"/>
          <w:spacing w:val="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тыс. т.</w:t>
      </w:r>
    </w:p>
    <w:p w:rsidR="00DB73FF" w:rsidRPr="00DB73FF" w:rsidRDefault="00DB73FF" w:rsidP="00DB73FF">
      <w:pPr>
        <w:pStyle w:val="Style7"/>
        <w:widowControl/>
        <w:spacing w:line="240" w:lineRule="auto"/>
        <w:ind w:firstLine="567"/>
        <w:jc w:val="both"/>
        <w:rPr>
          <w:rStyle w:val="FontStyle27"/>
          <w:b w:val="0"/>
          <w:spacing w:val="0"/>
          <w:sz w:val="28"/>
          <w:szCs w:val="28"/>
        </w:rPr>
      </w:pPr>
      <w:r w:rsidRPr="00DB73FF">
        <w:rPr>
          <w:rStyle w:val="FontStyle25"/>
          <w:b/>
          <w:spacing w:val="0"/>
          <w:sz w:val="28"/>
          <w:szCs w:val="28"/>
        </w:rPr>
        <w:lastRenderedPageBreak/>
        <w:t>Минеральный состав и технологические особенности руд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Медь извлекают из сульфидных, окисленных и смешанных мед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ных и медно-пиритных руд.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 xml:space="preserve">К промышленным </w:t>
      </w:r>
      <w:r w:rsidRPr="00DB73FF">
        <w:rPr>
          <w:rStyle w:val="FontStyle30"/>
          <w:b w:val="0"/>
          <w:smallCaps w:val="0"/>
          <w:w w:val="100"/>
          <w:sz w:val="28"/>
          <w:szCs w:val="28"/>
        </w:rPr>
        <w:t>сульфидным рудам</w:t>
      </w:r>
      <w:r w:rsidRPr="00DB73FF">
        <w:rPr>
          <w:rStyle w:val="FontStyle30"/>
          <w:w w:val="10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относят руды, содержа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щие более 0,3 – 0,4 % меди, которая не менее чем на 85 – 90 % представлена сульфидными минералами. Неизменный спутник сульфидных медных руд – сульфиды железа. Наибольшее про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мышленное значение из сульфидов меди имеют халькопирит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CuFeS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борнит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5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и халькозин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из сульфидов железа – пирит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 xml:space="preserve">По своему составу руды разделяют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на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сплошные сульфид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ные и вкрапленные.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 xml:space="preserve">В сплошных сульфидных медно-пиритных рудах содержание основного минерала (пирита) может достигать 90 – 95 %. Помимо пирита в рудах встречаются другие сульфиды железа – пирротин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7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8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и марказит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. Медь в таких рудах представлена, главным образом, халькопиритом. В зоне вторичного обогащения место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рождений этих руд значительная часть меди может быть пред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ставлена ее вторичными сульфидами: ковелливом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CuS</w:t>
      </w:r>
      <w:r w:rsidRPr="00DB73FF">
        <w:rPr>
          <w:rStyle w:val="FontStyle19"/>
          <w:i w:val="0"/>
          <w:spacing w:val="0"/>
          <w:sz w:val="28"/>
          <w:szCs w:val="28"/>
        </w:rPr>
        <w:t>, халькози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ном, борнитом и сульфосолями: энаргитом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AsS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r w:rsidRPr="00DB73FF">
        <w:rPr>
          <w:rStyle w:val="FontStyle19"/>
          <w:i w:val="0"/>
          <w:spacing w:val="0"/>
          <w:sz w:val="28"/>
          <w:szCs w:val="28"/>
        </w:rPr>
        <w:t>, тетраэдритом 3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</w:rPr>
        <w:t>·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Sb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и теннантитом 3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</w:rPr>
        <w:t>·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As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>. Довольно часто руды содержат в промышленных количествах благородные металлы, связанные, в основном, с пиритом и халькопиритом, значительно реже – с пирротином. Минералы породы в сплошных медно-пирит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ных рудах находятся в виде отдельных включений, прожилков и содержание их не превышает 30 %.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Сплошные руды распространены в СНГ</w:t>
      </w:r>
      <w:r w:rsidRPr="00DB73FF">
        <w:rPr>
          <w:rStyle w:val="FontStyle28"/>
          <w:i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на всех место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рождениях Урала, однако раздельно их добывают в основном на Гайском, Учалинском и Сибайском. Технологические особенности этих руд: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- сложное и тесное срастание сульфидов;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- присутствие колломорфного пирита, легкая шламуемость и окисляемость которого приводит к образованию большого количе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ства шламов и солей железа, вызывающих депрессию флотации медных минералов;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- наличие вторичных и окисленных минералов меди, активирую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щих пирит в процессе флотации сульфидных и сульфидизированных медных минералов.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 xml:space="preserve">В настоящее время значительную часть меди получают при переработке медно-магнетитовых руд с содержанием меди от 0,15 % («Тексада») до 0,75 % («Тасу») и железа – от 27 % («Палабора») до 45 % («Весфроб»). Руды, как правило, комплексные. Наряду с медью, представленной, в основном, халькопиритом, и железом в форме магнетита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>0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r w:rsidRPr="00DB73FF">
        <w:rPr>
          <w:rStyle w:val="FontStyle19"/>
          <w:i w:val="0"/>
          <w:spacing w:val="0"/>
          <w:sz w:val="28"/>
          <w:szCs w:val="28"/>
        </w:rPr>
        <w:t>, они содержат другие ценные компоненты, в том числе цветные и редкие металлы.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 xml:space="preserve">Основные запасы меди сосредоточены во вкрапленных рудах, наиболее распространенным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типом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которых являются медистые песчаники и сланцы с незначительным содержанием пирита. Медные минералы в них обычно представлены халькози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ном и борнитом, что позволяет получать при их обогащении кон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центраты с высоким содержанием меди. Минералы </w:t>
      </w:r>
      <w:r w:rsidRPr="00DB73FF">
        <w:rPr>
          <w:rStyle w:val="FontStyle19"/>
          <w:i w:val="0"/>
          <w:spacing w:val="0"/>
          <w:sz w:val="28"/>
          <w:szCs w:val="28"/>
        </w:rPr>
        <w:lastRenderedPageBreak/>
        <w:t>вмещающих пород могут быть представлены в зависимости от генезиса место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рождения различными соотношениями кварца, полевых шпатов, серицитовых и хлоритовых сланцев, охристо-глинистого материала, кальцита и некоторых других минералов.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Флотация – основной метод обогащения сульфидных мер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ных руд, другие методы обогащения применяют, главным образом, для извлечения элементов-спутников (благородных металлов, же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леза, олова и др.) и повышения комплексности использования сырья или в процессах предконцентрации руд с целью снижения себестоимости их переработки.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При флотационном обогащении сульфидных медных руд реша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ются задачи эффективного отделения сульфидных минералов от породы, разделения сульфидов меди и железа, повышения ком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плексности использования сырья за счет доизвлечения благород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ных металлов и других ценных компонентов в отдельные про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дукты или концентраты.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Решение этих задач осложняется присутствием в рудах первичных шламов и растворимых солей, легкофлотируемых ми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нералов вмещающих пород (слюд, хлорито-серицитовых, угли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стых и оталькованных сланцев, графита и др.)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.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а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ктивацией </w:t>
      </w:r>
      <w:r w:rsidRPr="00DB73FF">
        <w:rPr>
          <w:rStyle w:val="FontStyle29"/>
          <w:smallCaps w:val="0"/>
          <w:spacing w:val="0"/>
          <w:sz w:val="28"/>
          <w:szCs w:val="28"/>
        </w:rPr>
        <w:t>суль</w:t>
      </w:r>
      <w:r w:rsidRPr="00DB73FF">
        <w:rPr>
          <w:rStyle w:val="FontStyle19"/>
          <w:i w:val="0"/>
          <w:spacing w:val="0"/>
          <w:sz w:val="28"/>
          <w:szCs w:val="28"/>
        </w:rPr>
        <w:t>фидов железа соединениями меди в результате окисления сульфидных (особенно вторичных) медных минералов и депрессией сульфидов меди продуктами окисления сульфидных минералов железа, переизмельчением особенно вторичных сульфидов и окис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ленных минералов меди при подготовке к флотации руд с небла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гоприятными структурными и текстурными особенностями.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30"/>
          <w:b w:val="0"/>
          <w:smallCaps w:val="0"/>
          <w:w w:val="100"/>
          <w:sz w:val="28"/>
          <w:szCs w:val="28"/>
        </w:rPr>
        <w:t>Окисленные и смешанные медные руды</w:t>
      </w:r>
      <w:r w:rsidRPr="00DB73FF">
        <w:rPr>
          <w:rStyle w:val="FontStyle30"/>
          <w:w w:val="10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находятся в верхних горизонтах практически всех крупных месторождений меди и в начальные этапы их разработки добываются в значительных количествах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 xml:space="preserve"> К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таким месторождениям в СНГ относят Джезказ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ганское, Удоканское, Кальмакырское (Алмалыкское), Бощекульское, за рубежом – Инспирейшн, Кананеа, Анаконду, Катангу, Лейкшор и др.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Окисленные и смешанные медные руды минералогически слож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нее и разнообразнее, чем первичные сульфидные руды, имеют бо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лее тонкую структуру и представляют собой весьма трудную про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блему для обогащения. Трудности их обогащения обус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ловлены, главным образом, тем, что наряду с крайним непостоян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ством состава руд, значительной каолинизацией и серицитизацией вмещающих пород, высоким содержанием в них охристо-глинистых шламов и растворимых солей, разные минералы меди обладают резко различными флотационными свойствами.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Из большого числа окисленных медных минералов к сравни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тельно легкофлотируемым относят (помимо сульфидов) минералы так называемой свободной меди: малахит С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(ОН)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СОз, азурит С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>(ОН)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(СО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>)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, атакамит С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С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l</w:t>
      </w:r>
      <w:r w:rsidRPr="00DB73FF">
        <w:rPr>
          <w:rStyle w:val="FontStyle19"/>
          <w:i w:val="0"/>
          <w:spacing w:val="0"/>
          <w:sz w:val="28"/>
          <w:szCs w:val="28"/>
        </w:rPr>
        <w:t>(ОН)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куприт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O</w:t>
      </w:r>
      <w:r w:rsidRPr="00DB73FF">
        <w:rPr>
          <w:rStyle w:val="FontStyle19"/>
          <w:i w:val="0"/>
          <w:spacing w:val="0"/>
          <w:sz w:val="28"/>
          <w:szCs w:val="28"/>
        </w:rPr>
        <w:t>, тенорит С</w:t>
      </w:r>
      <w:proofErr w:type="gramStart"/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О; к труднофлотируемым – минералы «связанной» меди: хризоколлу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CuSiO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>·2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H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О, диоптаз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CuSi</w:t>
      </w:r>
      <w:r w:rsidRPr="00DB73FF">
        <w:rPr>
          <w:rStyle w:val="FontStyle19"/>
          <w:i w:val="0"/>
          <w:spacing w:val="0"/>
          <w:sz w:val="28"/>
          <w:szCs w:val="28"/>
        </w:rPr>
        <w:t>О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>·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H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О, практически неизвлекаемые алюмосиликаты и фосфаты меди (бирюза С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r w:rsidRPr="00DB73FF">
        <w:rPr>
          <w:rStyle w:val="FontStyle19"/>
          <w:i w:val="0"/>
          <w:spacing w:val="0"/>
          <w:sz w:val="28"/>
          <w:szCs w:val="28"/>
        </w:rPr>
        <w:t>А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l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6</w:t>
      </w:r>
      <w:r w:rsidRPr="00DB73FF">
        <w:rPr>
          <w:rStyle w:val="FontStyle19"/>
          <w:i w:val="0"/>
          <w:spacing w:val="0"/>
          <w:sz w:val="28"/>
          <w:szCs w:val="28"/>
        </w:rPr>
        <w:t>(Р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O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r w:rsidRPr="00DB73FF">
        <w:rPr>
          <w:rStyle w:val="FontStyle19"/>
          <w:i w:val="0"/>
          <w:spacing w:val="0"/>
          <w:sz w:val="28"/>
          <w:szCs w:val="28"/>
        </w:rPr>
        <w:t>)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r w:rsidRPr="00DB73FF">
        <w:rPr>
          <w:rStyle w:val="FontStyle19"/>
          <w:i w:val="0"/>
          <w:spacing w:val="0"/>
          <w:sz w:val="28"/>
          <w:szCs w:val="28"/>
        </w:rPr>
        <w:t>(ОН</w:t>
      </w:r>
      <w:r w:rsidRPr="00DB73FF">
        <w:rPr>
          <w:rStyle w:val="FontStyle12"/>
          <w:spacing w:val="0"/>
          <w:sz w:val="28"/>
          <w:szCs w:val="28"/>
        </w:rPr>
        <w:t>)</w:t>
      </w:r>
      <w:r w:rsidRPr="00DB73FF">
        <w:rPr>
          <w:rStyle w:val="FontStyle12"/>
          <w:spacing w:val="0"/>
          <w:sz w:val="28"/>
          <w:szCs w:val="28"/>
          <w:vertAlign w:val="subscript"/>
        </w:rPr>
        <w:t>8</w:t>
      </w:r>
      <w:r w:rsidRPr="00DB73FF">
        <w:rPr>
          <w:rStyle w:val="FontStyle12"/>
          <w:b w:val="0"/>
          <w:spacing w:val="0"/>
          <w:sz w:val="28"/>
          <w:szCs w:val="28"/>
        </w:rPr>
        <w:t>·5Н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0, элит С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5</w:t>
      </w:r>
      <w:r w:rsidRPr="00DB73FF">
        <w:rPr>
          <w:rStyle w:val="FontStyle19"/>
          <w:i w:val="0"/>
          <w:spacing w:val="0"/>
          <w:sz w:val="28"/>
          <w:szCs w:val="28"/>
        </w:rPr>
        <w:t>(РО</w:t>
      </w:r>
      <w:proofErr w:type="gramStart"/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>)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(ОН)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r w:rsidRPr="00DB73FF">
        <w:rPr>
          <w:rStyle w:val="FontStyle19"/>
          <w:i w:val="0"/>
          <w:spacing w:val="0"/>
          <w:sz w:val="28"/>
          <w:szCs w:val="28"/>
        </w:rPr>
        <w:t>·Н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O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дигидрит), а также медь, тесно связанную с гидроксидами железа и марганца. Минералы </w:t>
      </w:r>
      <w:r w:rsidRPr="00DB73FF">
        <w:rPr>
          <w:rStyle w:val="FontStyle19"/>
          <w:i w:val="0"/>
          <w:spacing w:val="0"/>
          <w:sz w:val="28"/>
          <w:szCs w:val="28"/>
        </w:rPr>
        <w:lastRenderedPageBreak/>
        <w:t xml:space="preserve">«водорастворимой» меди (халькантит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CuSO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· 5Н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0, бу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тит) требуют для своего извлечения из раствора применения спе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циальной технологии. Вторичные сульфиды меди (халькозин, ко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веллин) флотируются обычно лучше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первичных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(халькопирита, борнита).</w:t>
      </w:r>
    </w:p>
    <w:p w:rsidR="00DB73FF" w:rsidRPr="00DB73FF" w:rsidRDefault="00DB73FF" w:rsidP="00DB73FF">
      <w:pPr>
        <w:pStyle w:val="Style8"/>
        <w:widowControl/>
        <w:ind w:firstLine="567"/>
        <w:jc w:val="both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Обогатимость окисленных и смешанных медных руд определя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ется содержанием «свободной» и «связанной» меди.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В зависимости от их соотношения руды условно делят на относительно легко-флотируемые – неупорные, содержащие более 75 % меди в виде «свободной» меди и сульфидов, и труднофлотируемые, если значительная часть меди (более 25%) представлена минералами «связанной» меди.</w:t>
      </w:r>
      <w:proofErr w:type="gramEnd"/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Упорные и легкофлотируемые неупорные руды различают обычно и по характеру вмещающих пород. Неупорные окисленные медные руды приурочены, как правило, к централь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ной части окисленной зоны месторождений и слагаются сильно-окварцованными сиенитами и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гранит-порфирами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>, часто переходя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щими в сплошные маложелезистые кварциты. Упорные руды, наоборот, характеризуются обычно сильно ожелезненными карбо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натными или разрушенными алюмосиликатными породами с высо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ким содержанием, серицитохлоритовых шламов, охристо-глини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стого материала.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Основной метод обогащения неупорных окисленных и смешан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ных руд – флотация. При этом решаются задачи эффективного отделения сульфидных и окисленных минералов меди от породы, разделения сульфидов меди и железа, получения окисленных кон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центратов, повышения комплексности использования сырья за счет доизвлечения благородных металлов и других ценных компонен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тов в отдельные продукты или концентраты. Из труднофлотируемых и упорных руд медь извлекают гидрометаллургическими   методами или по комбинированным схемам, преду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сматривающим использование методов металлургии и обогащения 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Требования к получаемым при обогащении медным и пиритным концентратам определяются в зависимости от типа руды и приня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того метода их металлургической переработки.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Содержание меди в медных концентратах различных марок (по ОСТ-77— 74) состав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ляет 12 – 40 % при допустимом содержании в них цинка 2 – 11 % и свинца – 2,5 – 9 %. В пиритных концентратах (по ГОСТ 444—75) содержание серы колеблется от 38 до 47 % при суммарном содер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жании в них свинца и цинка не более 1 %. Такие концентраты являются сырьем сернокислотной или других отраслей химической промышленности, а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золотосодержащий пиритный концентрат – источником дополнительного получения золота.</w:t>
      </w:r>
    </w:p>
    <w:p w:rsidR="00DB73FF" w:rsidRPr="00DB73FF" w:rsidRDefault="00DB73FF" w:rsidP="00DB73FF">
      <w:pPr>
        <w:pStyle w:val="Style2"/>
        <w:widowControl/>
        <w:ind w:firstLine="567"/>
        <w:jc w:val="both"/>
        <w:rPr>
          <w:rStyle w:val="FontStyle13"/>
          <w:b/>
          <w:spacing w:val="0"/>
          <w:sz w:val="28"/>
          <w:szCs w:val="28"/>
          <w:lang w:eastAsia="en-US"/>
        </w:rPr>
      </w:pPr>
      <w:r w:rsidRPr="00DB73FF">
        <w:rPr>
          <w:rStyle w:val="FontStyle13"/>
          <w:b/>
          <w:spacing w:val="0"/>
          <w:sz w:val="28"/>
          <w:szCs w:val="28"/>
          <w:lang w:eastAsia="en-US"/>
        </w:rPr>
        <w:t>Флотация сульфидов меди и железа</w:t>
      </w:r>
    </w:p>
    <w:p w:rsidR="00DB73FF" w:rsidRPr="00DB73FF" w:rsidRDefault="00DB73FF" w:rsidP="00DB73FF">
      <w:pPr>
        <w:pStyle w:val="Style3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30"/>
          <w:smallCaps w:val="0"/>
          <w:w w:val="100"/>
          <w:sz w:val="28"/>
          <w:szCs w:val="28"/>
        </w:rPr>
        <w:t>Халькопирит</w:t>
      </w:r>
      <w:r w:rsidRPr="00DB73FF">
        <w:rPr>
          <w:rStyle w:val="FontStyle30"/>
          <w:w w:val="10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(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CuFeS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) является одним из важнейших медных минералов. С ним часто ассоциируют золото, серебро и неко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торые другие элементы. Халькопирит имеет тетрагональную кристаллическую решетку, в которой каждый ион серы окружен четырьмя ионами меди и железа, расположенными в углах тетраэдра. Он не обладает совершенной спайностью и склонен к переизмельчению. Свежеобразованная поверхность халькопи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рита имеет некоторую гидрофобность. На воздухе халькопирит </w:t>
      </w:r>
      <w:r w:rsidRPr="00DB73FF">
        <w:rPr>
          <w:rStyle w:val="FontStyle19"/>
          <w:i w:val="0"/>
          <w:spacing w:val="0"/>
          <w:sz w:val="28"/>
          <w:szCs w:val="28"/>
        </w:rPr>
        <w:lastRenderedPageBreak/>
        <w:t xml:space="preserve">адсорбирует кислород, который повышает его флотационную активность. При продолжительном окислении халькопирита поверхность покрывается гидроокисью железа, и флотируемость его резко снижается.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 xml:space="preserve">В нейтральной и слабощелочной средах остается в течение длительного времени гидрофобным, в то время как при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pH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≥10 начинает окисляться с образованием ионов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SO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2-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О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 xml:space="preserve">2- 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и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O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6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2-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. В слабокислой среде при рН 6 окисляется, при этом в раствор переходят ионы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+,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+ и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</w:rPr>
        <w:t>О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2-</w:t>
      </w:r>
      <w:r w:rsidRPr="00DB73FF">
        <w:rPr>
          <w:rStyle w:val="FontStyle19"/>
          <w:i w:val="0"/>
          <w:spacing w:val="0"/>
          <w:sz w:val="28"/>
          <w:szCs w:val="28"/>
        </w:rPr>
        <w:t>. Слабоокисленный халькопирит хорошо флотируется ксантогенатами, аэрофлотами, меркаптанами и другими соби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рателями, применяемыми при флотации сульфидных минералов.</w:t>
      </w:r>
      <w:proofErr w:type="gramEnd"/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Депрессируется халькопирит различными реагентами в за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висимости от минерального состава руды или коллективного концентрата, в который извлечен халькопирит. Цианиды ус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пешно применяются при разделении медно-свинцовых концен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тратов для депрессии халькопирита. Известь депрессирует халь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копирит при значительно более высоких концентрациях по срав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нению с депрессией пирита, что позволяет широко использовать этот реагент при отделении медного минерала от пирита. Суль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фид натрия при высоких концентрациях полностью подавляет флотацию халькопирита, поэтому он широко применяется при разделении медно-молибденовых концентратов.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 xml:space="preserve">Хроматы, сульфит и гипосульфит практически не действуют на халькопирит, в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связи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с чем они применяются при разделении коллективных медно-свинцовых концентратов для депрессии галенита.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30"/>
          <w:smallCaps w:val="0"/>
          <w:w w:val="100"/>
          <w:sz w:val="28"/>
          <w:szCs w:val="28"/>
        </w:rPr>
        <w:t xml:space="preserve">Халькозин </w:t>
      </w:r>
      <w:r w:rsidRPr="00DB73FF">
        <w:rPr>
          <w:rStyle w:val="FontStyle19"/>
          <w:i w:val="0"/>
          <w:spacing w:val="0"/>
          <w:sz w:val="28"/>
          <w:szCs w:val="28"/>
        </w:rPr>
        <w:t>(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</w:rPr>
        <w:t>) содержит до 79,9 % меди, кристаллизуется в ромбической сингонии, склонен к переизмельчению. В каче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стве примесей содержит серебро, золото, кобальт, никель, железо, мышьяк. Хорошо флотируется ксантогенатами (в широ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ком диапазоне рН) и другими сульфгидрильными собирате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лями. В кислой среде хорошо флотируется тиокарбанилидом, а в щелочной – аминами при рН 10,5.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 xml:space="preserve">Депрессоры халькозина – цианиды и сульфид натрия, а также гипосульфит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Na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О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сульфит натрия (калия)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Na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</w:rPr>
        <w:t>О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>, ферр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и-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и ферроцианиды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K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</w:t>
      </w:r>
      <w:r w:rsidRPr="00DB73FF">
        <w:rPr>
          <w:rStyle w:val="FontStyle19"/>
          <w:i w:val="0"/>
          <w:spacing w:val="0"/>
          <w:sz w:val="28"/>
          <w:szCs w:val="28"/>
        </w:rPr>
        <w:t>(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CN</w:t>
      </w:r>
      <w:r w:rsidRPr="00DB73FF">
        <w:rPr>
          <w:rStyle w:val="FontStyle19"/>
          <w:i w:val="0"/>
          <w:spacing w:val="0"/>
          <w:sz w:val="28"/>
          <w:szCs w:val="28"/>
        </w:rPr>
        <w:t>)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6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и К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</w:t>
      </w:r>
      <w:r w:rsidRPr="00DB73FF">
        <w:rPr>
          <w:rStyle w:val="FontStyle19"/>
          <w:i w:val="0"/>
          <w:spacing w:val="0"/>
          <w:sz w:val="28"/>
          <w:szCs w:val="28"/>
        </w:rPr>
        <w:t>(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CN</w:t>
      </w:r>
      <w:r w:rsidRPr="00DB73FF">
        <w:rPr>
          <w:rStyle w:val="FontStyle19"/>
          <w:i w:val="0"/>
          <w:spacing w:val="0"/>
          <w:sz w:val="28"/>
          <w:szCs w:val="28"/>
        </w:rPr>
        <w:t>)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6</w:t>
      </w:r>
      <w:r w:rsidRPr="00DB73FF">
        <w:rPr>
          <w:rStyle w:val="FontStyle19"/>
          <w:i w:val="0"/>
          <w:spacing w:val="0"/>
          <w:sz w:val="28"/>
          <w:szCs w:val="28"/>
        </w:rPr>
        <w:t>. Известь при высоком расходе также снижает флотируемость   халькозина.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Халькозин легко окисляется, при этом в пульпу переходят ионы меди, которые активируют сфалерит и пирит. Поэтому его присутствие усложняет отделение медных минералов от сфале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рита при флотации медно-цинковых руд.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30"/>
          <w:smallCaps w:val="0"/>
          <w:w w:val="100"/>
          <w:sz w:val="28"/>
          <w:szCs w:val="28"/>
        </w:rPr>
        <w:t>Ковеллин</w:t>
      </w:r>
      <w:r w:rsidRPr="00DB73FF">
        <w:rPr>
          <w:rStyle w:val="FontStyle30"/>
          <w:w w:val="10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(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CuS</w:t>
      </w:r>
      <w:r w:rsidRPr="00DB73FF">
        <w:rPr>
          <w:rStyle w:val="FontStyle19"/>
          <w:i w:val="0"/>
          <w:spacing w:val="0"/>
          <w:sz w:val="28"/>
          <w:szCs w:val="28"/>
        </w:rPr>
        <w:t>) встречается в виде тонких покрытий ярко-синего цвета или в виде сине-черных землистых масс (сажи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стый ковеллин), легко шламуется. Характеризуется наличием ионов Си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+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и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2+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2-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и </w:t>
      </w:r>
      <w:r w:rsidRPr="00DB73FF">
        <w:rPr>
          <w:rStyle w:val="FontStyle30"/>
          <w:b w:val="0"/>
          <w:w w:val="100"/>
          <w:sz w:val="28"/>
          <w:szCs w:val="28"/>
          <w:lang w:val="en-US"/>
        </w:rPr>
        <w:t>S</w:t>
      </w:r>
      <w:r w:rsidRPr="00DB73FF">
        <w:rPr>
          <w:rStyle w:val="FontStyle30"/>
          <w:b w:val="0"/>
          <w:w w:val="100"/>
          <w:sz w:val="28"/>
          <w:szCs w:val="28"/>
          <w:vertAlign w:val="subscript"/>
        </w:rPr>
        <w:t>2</w:t>
      </w:r>
      <w:r w:rsidRPr="00DB73FF">
        <w:rPr>
          <w:rStyle w:val="FontStyle30"/>
          <w:b w:val="0"/>
          <w:w w:val="100"/>
          <w:sz w:val="28"/>
          <w:szCs w:val="28"/>
          <w:vertAlign w:val="superscript"/>
        </w:rPr>
        <w:t>2-</w:t>
      </w:r>
      <w:r w:rsidRPr="00DB73FF">
        <w:rPr>
          <w:rStyle w:val="FontStyle30"/>
          <w:b w:val="0"/>
          <w:w w:val="100"/>
          <w:sz w:val="28"/>
          <w:szCs w:val="28"/>
        </w:rPr>
        <w:t>.</w:t>
      </w:r>
      <w:r w:rsidRPr="00DB73FF">
        <w:rPr>
          <w:rStyle w:val="FontStyle30"/>
          <w:w w:val="10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По флотационным свойствам ковеллин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близок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к халькозину.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30"/>
          <w:b w:val="0"/>
          <w:smallCaps w:val="0"/>
          <w:w w:val="100"/>
          <w:sz w:val="28"/>
          <w:szCs w:val="28"/>
        </w:rPr>
        <w:t>Борнит</w:t>
      </w:r>
      <w:r w:rsidRPr="00DB73FF">
        <w:rPr>
          <w:rStyle w:val="FontStyle30"/>
          <w:w w:val="10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(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5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r w:rsidRPr="00DB73FF">
        <w:rPr>
          <w:rStyle w:val="FontStyle19"/>
          <w:i w:val="0"/>
          <w:spacing w:val="0"/>
          <w:sz w:val="28"/>
          <w:szCs w:val="28"/>
        </w:rPr>
        <w:t>) представляет плотную массу или зерна неправильной формы. Кристаллы встречаются очень редко. Теоретически содержит 63,33 % С</w:t>
      </w:r>
      <w:proofErr w:type="gramStart"/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, 11,12 %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и 25,55 %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но в нем наблюдается, колебание содержания </w:t>
      </w:r>
      <w:r w:rsidRPr="00DB73FF">
        <w:rPr>
          <w:rStyle w:val="FontStyle19"/>
          <w:i w:val="0"/>
          <w:spacing w:val="0"/>
          <w:sz w:val="28"/>
          <w:szCs w:val="28"/>
        </w:rPr>
        <w:lastRenderedPageBreak/>
        <w:t>меди от 52 до 65 %, железа от 8 до 18 % и серы от 20 до 27 %. Борнит мо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жет содержать в себе халькопирит и халькозин в виде твер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дого раствора. Кроме того, в качестве примеси часто содержит серебро.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По флотируемостн он занимает среднее положение между халькозином и халькопиритом. Цианиды депрессируют флота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цию борнита.</w:t>
      </w:r>
    </w:p>
    <w:p w:rsidR="00DB73FF" w:rsidRPr="00DB73FF" w:rsidRDefault="00DB73FF" w:rsidP="00DB73FF">
      <w:pPr>
        <w:pStyle w:val="Style9"/>
        <w:widowControl/>
        <w:spacing w:line="240" w:lineRule="auto"/>
        <w:ind w:firstLine="567"/>
        <w:jc w:val="both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Медные сульфидные минералы по флотируемости могут быть расположены   в следующем    (возрастающем)   порядке: халькопирит, борнит, ковеллин, халькозин.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30"/>
          <w:b w:val="0"/>
          <w:smallCaps w:val="0"/>
          <w:w w:val="100"/>
          <w:sz w:val="28"/>
          <w:szCs w:val="28"/>
        </w:rPr>
        <w:t>Малахит</w:t>
      </w:r>
      <w:r w:rsidRPr="00DB73FF">
        <w:rPr>
          <w:rStyle w:val="FontStyle30"/>
          <w:w w:val="10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(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</w:t>
      </w:r>
      <w:r w:rsidRPr="00DB73FF">
        <w:rPr>
          <w:rStyle w:val="FontStyle19"/>
          <w:i w:val="0"/>
          <w:spacing w:val="0"/>
          <w:sz w:val="28"/>
          <w:szCs w:val="28"/>
        </w:rPr>
        <w:t>0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>)(ОН)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или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CuC</w:t>
      </w:r>
      <w:r w:rsidRPr="00DB73FF">
        <w:rPr>
          <w:rStyle w:val="FontStyle19"/>
          <w:i w:val="0"/>
          <w:spacing w:val="0"/>
          <w:sz w:val="28"/>
          <w:szCs w:val="28"/>
        </w:rPr>
        <w:t>0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>·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</w:t>
      </w:r>
      <w:r w:rsidRPr="00DB73FF">
        <w:rPr>
          <w:rStyle w:val="FontStyle19"/>
          <w:i w:val="0"/>
          <w:spacing w:val="0"/>
          <w:sz w:val="28"/>
          <w:szCs w:val="28"/>
        </w:rPr>
        <w:t>(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OH</w:t>
      </w:r>
      <w:r w:rsidRPr="00DB73FF">
        <w:rPr>
          <w:rStyle w:val="FontStyle19"/>
          <w:i w:val="0"/>
          <w:spacing w:val="0"/>
          <w:sz w:val="28"/>
          <w:szCs w:val="28"/>
        </w:rPr>
        <w:t>)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имеет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ярко-или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темно-зеленый цвет. Флотируется ксантогенатами с более длинной углеводородной цепью (бутиловым или более высшим) после сульфидизации его поверхности сульфидом натрия. Может флотироваться также карбоксильными собирателями, в меньшей степени - алкилсульфатами.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30"/>
          <w:b w:val="0"/>
          <w:smallCaps w:val="0"/>
          <w:w w:val="100"/>
          <w:sz w:val="28"/>
          <w:szCs w:val="28"/>
        </w:rPr>
        <w:t>Азурит</w:t>
      </w:r>
      <w:r w:rsidRPr="00DB73FF">
        <w:rPr>
          <w:rStyle w:val="FontStyle30"/>
          <w:w w:val="10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С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>(С0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>)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(ОН)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или 2С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r w:rsidRPr="00DB73FF">
        <w:rPr>
          <w:rStyle w:val="FontStyle19"/>
          <w:i w:val="0"/>
          <w:spacing w:val="0"/>
          <w:sz w:val="28"/>
          <w:szCs w:val="28"/>
        </w:rPr>
        <w:t>С0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>·С</w:t>
      </w:r>
      <w:proofErr w:type="gramStart"/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>(ОН)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 xml:space="preserve">2 </w:t>
      </w:r>
      <w:r w:rsidRPr="00DB73FF">
        <w:rPr>
          <w:rStyle w:val="FontStyle19"/>
          <w:i w:val="0"/>
          <w:spacing w:val="0"/>
          <w:sz w:val="28"/>
          <w:szCs w:val="28"/>
        </w:rPr>
        <w:t>– темно-си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ний до светло-синего, кристаллизуется в моноклинной сингонии, обладает флотационными свойствами, близкими с малахитом, флотируется высшими ксантогенатами после сульфидизации сульфидом натрия, а также жирными кислотами.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30"/>
          <w:b w:val="0"/>
          <w:smallCaps w:val="0"/>
          <w:w w:val="100"/>
          <w:sz w:val="28"/>
          <w:szCs w:val="28"/>
        </w:rPr>
        <w:t>Хризоколла</w:t>
      </w:r>
      <w:r w:rsidRPr="00DB73FF">
        <w:rPr>
          <w:rStyle w:val="FontStyle30"/>
          <w:w w:val="10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(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CuSiO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</w:rPr>
        <w:t>·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nH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O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) характеризуется весьма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труд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ной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флотируемости. Предложен ряд методов для флотации хризоколлы, однако до сего времени проблема флотационного извлечения ее практически не решена.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30"/>
          <w:b w:val="0"/>
          <w:smallCaps w:val="0"/>
          <w:w w:val="100"/>
          <w:sz w:val="28"/>
          <w:szCs w:val="28"/>
        </w:rPr>
        <w:t>Пирит</w:t>
      </w:r>
      <w:r w:rsidRPr="00DB73FF">
        <w:rPr>
          <w:rStyle w:val="FontStyle30"/>
          <w:w w:val="10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(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) – самый распространенный сульфидный мине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рал. Часто кобальт и никель изоморфно замещают железо, а содержание мышьяка в составе пирита может достигать 2,7 %. Кроме того, в качестве примесей встречаются С</w:t>
      </w:r>
      <w:proofErr w:type="gramStart"/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>, А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Ag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Sb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и др. Структура пирита сходна со структурой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NaCl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катион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2+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занимает место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Na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+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a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2-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- место С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l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-</w:t>
      </w:r>
      <w:r w:rsidRPr="00DB73FF">
        <w:rPr>
          <w:rStyle w:val="FontStyle19"/>
          <w:i w:val="0"/>
          <w:spacing w:val="0"/>
          <w:sz w:val="28"/>
          <w:szCs w:val="28"/>
        </w:rPr>
        <w:t>. Пирит сравни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тельно быстро окисляется, в зависимости от чего изменяется потенциал его поверхности. При измельчении он поглощает кислород, и на его поверхности образуются хорошо раствори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мые соединения с нонами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SO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2-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O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2-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и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SO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2-</w:t>
      </w:r>
      <w:r w:rsidRPr="00DB73FF">
        <w:rPr>
          <w:rStyle w:val="FontStyle19"/>
          <w:i w:val="0"/>
          <w:spacing w:val="0"/>
          <w:sz w:val="28"/>
          <w:szCs w:val="28"/>
        </w:rPr>
        <w:t>. При окис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лении на поверхности пирита образуется пленка гидроокиси железа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</w:t>
      </w:r>
      <w:r w:rsidRPr="00DB73FF">
        <w:rPr>
          <w:rStyle w:val="FontStyle19"/>
          <w:i w:val="0"/>
          <w:spacing w:val="0"/>
          <w:sz w:val="28"/>
          <w:szCs w:val="28"/>
        </w:rPr>
        <w:t>(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OH</w:t>
      </w:r>
      <w:r w:rsidRPr="00DB73FF">
        <w:rPr>
          <w:rStyle w:val="FontStyle19"/>
          <w:i w:val="0"/>
          <w:spacing w:val="0"/>
          <w:sz w:val="28"/>
          <w:szCs w:val="28"/>
        </w:rPr>
        <w:t>)</w:t>
      </w:r>
      <w:proofErr w:type="gramStart"/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3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в результате чего наступают резкая гидрофил</w:t>
      </w:r>
      <w:r w:rsidRPr="00DB73FF">
        <w:rPr>
          <w:rStyle w:val="FontStyle19"/>
          <w:i w:val="0"/>
          <w:spacing w:val="0"/>
          <w:sz w:val="28"/>
          <w:szCs w:val="28"/>
          <w:lang w:val="kk-KZ"/>
        </w:rPr>
        <w:t>и</w:t>
      </w:r>
      <w:r w:rsidRPr="00DB73FF">
        <w:rPr>
          <w:rStyle w:val="FontStyle19"/>
          <w:i w:val="0"/>
          <w:spacing w:val="0"/>
          <w:sz w:val="28"/>
          <w:szCs w:val="28"/>
        </w:rPr>
        <w:t>зац</w:t>
      </w:r>
      <w:r w:rsidRPr="00DB73FF">
        <w:rPr>
          <w:rStyle w:val="FontStyle19"/>
          <w:i w:val="0"/>
          <w:spacing w:val="0"/>
          <w:sz w:val="28"/>
          <w:szCs w:val="28"/>
          <w:lang w:val="kk-KZ"/>
        </w:rPr>
        <w:t>и</w:t>
      </w:r>
      <w:r w:rsidRPr="00DB73FF">
        <w:rPr>
          <w:rStyle w:val="FontStyle19"/>
          <w:i w:val="0"/>
          <w:spacing w:val="0"/>
          <w:sz w:val="28"/>
          <w:szCs w:val="28"/>
        </w:rPr>
        <w:t>я и депрессия его. В щелочной среде эта реакция протекает весьма активно. Гидроокись железа характеризуется исключительно низкой растворимостью (</w:t>
      </w:r>
      <w:r w:rsidRPr="00DB73FF">
        <w:rPr>
          <w:rStyle w:val="FontStyle19"/>
          <w:i w:val="0"/>
          <w:spacing w:val="0"/>
          <w:sz w:val="28"/>
          <w:szCs w:val="28"/>
          <w:lang w:val="kk-KZ"/>
        </w:rPr>
        <w:t>К</w:t>
      </w:r>
      <w:r w:rsidRPr="00DB73FF">
        <w:rPr>
          <w:rStyle w:val="FontStyle19"/>
          <w:i w:val="0"/>
          <w:spacing w:val="0"/>
          <w:sz w:val="28"/>
          <w:szCs w:val="28"/>
        </w:rPr>
        <w:t>=3,8·10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-36</w:t>
      </w:r>
      <w:r w:rsidRPr="00DB73FF">
        <w:rPr>
          <w:rStyle w:val="FontStyle19"/>
          <w:i w:val="0"/>
          <w:spacing w:val="0"/>
          <w:sz w:val="28"/>
          <w:szCs w:val="28"/>
        </w:rPr>
        <w:t>), препят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ствует закреплению собирателя, а в щелочной среде вытесняет с поверхности пирита ионы ксантогената.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Механизм флотации пирита изучен достаточно хорошо. Пирит относится к легкофлотируемым сульфидным минералам. Свежеобразозанная и слабоокисленная поверхность пирита характеризуется высокой гидрофобностью. В качестве собирате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лей при флотации пирита используются ксантогенаты и аэро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флоты, а в щелочной среде пирит слабо флотируется жирными кислотами, их солями и алкилсульфатами. С ксантогенатами флотация протекает наиболее эффективно при рН 6 – 7, а в ще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лочной среде флотация ухудшается (особенно при использова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нии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низших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ксантогенатов). Собиратели типа аэрофлотов и дитиокарбаматов </w:t>
      </w:r>
      <w:r w:rsidRPr="00DB73FF">
        <w:rPr>
          <w:rStyle w:val="FontStyle19"/>
          <w:i w:val="0"/>
          <w:spacing w:val="0"/>
          <w:sz w:val="28"/>
          <w:szCs w:val="28"/>
        </w:rPr>
        <w:lastRenderedPageBreak/>
        <w:t>адсорбируются в меньшей степени на пирите чем на медных минералах, что используется при селективной флотации медно-пиритных руд.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Типичные депрессоры пирита – щелочи и цианиды. Депрессирующее действие щелочей связано с образованием на поверх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ности пирита гидроокиси железа. В практике наиболее широ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кое применение нашла известь как широкодоступный и дешевый реагент, при подаче которого депрессия пирита достигается при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действии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как гидроксильных ионов, так и ионов кальция. Действие цианидов связано с образованием гидроксильных ионов при гидролизе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NaCN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и воздейств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ии ио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нов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CN</w:t>
      </w:r>
      <w:r w:rsidRPr="00DB73FF">
        <w:rPr>
          <w:rStyle w:val="FontStyle19"/>
          <w:i w:val="0"/>
          <w:spacing w:val="0"/>
          <w:sz w:val="28"/>
          <w:szCs w:val="28"/>
          <w:vertAlign w:val="superscript"/>
        </w:rPr>
        <w:t>-</w:t>
      </w:r>
      <w:r w:rsidRPr="00DB73FF">
        <w:rPr>
          <w:rStyle w:val="FontStyle19"/>
          <w:i w:val="0"/>
          <w:spacing w:val="0"/>
          <w:sz w:val="28"/>
          <w:szCs w:val="28"/>
        </w:rPr>
        <w:t>, которые при более высокой концентрации препятствуют адсорбции соби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рателя. В определенных случаях целесообразно совместное ис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пользование извести и цианида. Аэрация пирита перед флота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цией также способствует его депрессии.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 xml:space="preserve">Депрессирующее действие на пирит оказывают и такие соли, как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KMn</w:t>
      </w:r>
      <w:r w:rsidRPr="00DB73FF">
        <w:rPr>
          <w:rStyle w:val="FontStyle19"/>
          <w:i w:val="0"/>
          <w:spacing w:val="0"/>
          <w:sz w:val="28"/>
          <w:szCs w:val="28"/>
        </w:rPr>
        <w:t>О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r w:rsidRPr="00DB73FF">
        <w:rPr>
          <w:rStyle w:val="FontStyle19"/>
          <w:i w:val="0"/>
          <w:spacing w:val="0"/>
          <w:sz w:val="28"/>
          <w:szCs w:val="28"/>
        </w:rPr>
        <w:t>, К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СгО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4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Na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Cr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>О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7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и др.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Характерно отношение пирита к некоторым органическим депрессорам. Так, обработанный серной кислотой или дву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окисью серы горячий крахмал депрессирует пирит селективно, действуя </w:t>
      </w:r>
      <w:r w:rsidRPr="00DB73FF">
        <w:rPr>
          <w:rStyle w:val="FontStyle27"/>
          <w:b w:val="0"/>
          <w:spacing w:val="0"/>
          <w:sz w:val="28"/>
          <w:szCs w:val="28"/>
        </w:rPr>
        <w:t>в</w:t>
      </w:r>
      <w:r w:rsidRPr="00DB73FF">
        <w:rPr>
          <w:rStyle w:val="FontStyle27"/>
          <w:spacing w:val="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то же время </w:t>
      </w:r>
      <w:r w:rsidRPr="00DB73FF">
        <w:rPr>
          <w:rStyle w:val="FontStyle27"/>
          <w:b w:val="0"/>
          <w:spacing w:val="0"/>
          <w:sz w:val="28"/>
          <w:szCs w:val="28"/>
        </w:rPr>
        <w:t>в</w:t>
      </w:r>
      <w:r w:rsidRPr="00DB73FF">
        <w:rPr>
          <w:rStyle w:val="FontStyle27"/>
          <w:spacing w:val="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значительно более слабой степени на остальные сульфиды цветных металлов.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Активация депрессированного пирита наиболее успешно осу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ществляется в кислой среде.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30"/>
          <w:b w:val="0"/>
          <w:smallCaps w:val="0"/>
          <w:w w:val="100"/>
          <w:sz w:val="28"/>
          <w:szCs w:val="28"/>
        </w:rPr>
        <w:t>Пирротин</w:t>
      </w:r>
      <w:r w:rsidRPr="00DB73FF">
        <w:rPr>
          <w:rStyle w:val="FontStyle30"/>
          <w:w w:val="10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(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1-х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где </w:t>
      </w:r>
      <w:r w:rsidRPr="00DB73FF">
        <w:rPr>
          <w:rStyle w:val="FontStyle30"/>
          <w:b w:val="0"/>
          <w:w w:val="100"/>
          <w:sz w:val="28"/>
          <w:szCs w:val="28"/>
        </w:rPr>
        <w:t>х</w:t>
      </w:r>
      <w:r w:rsidRPr="00DB73FF">
        <w:rPr>
          <w:rStyle w:val="FontStyle30"/>
          <w:w w:val="10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изменяется от 0 до 0,2, чаще всего от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6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7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 до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11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12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) встречается в виде зернистых агрегатов или отдельных зерен неправильной формы, обладает магнитными свойствами, изменяющимися в широких пределах </w:t>
      </w:r>
      <w:r w:rsidRPr="00DB73FF">
        <w:rPr>
          <w:rStyle w:val="FontStyle27"/>
          <w:b w:val="0"/>
          <w:spacing w:val="0"/>
          <w:sz w:val="28"/>
          <w:szCs w:val="28"/>
        </w:rPr>
        <w:t>в</w:t>
      </w:r>
      <w:r w:rsidRPr="00DB73FF">
        <w:rPr>
          <w:rStyle w:val="FontStyle27"/>
          <w:spacing w:val="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зависимости от состава минерала. </w:t>
      </w:r>
      <w:r w:rsidRPr="00DB73FF">
        <w:rPr>
          <w:rStyle w:val="FontStyle27"/>
          <w:b w:val="0"/>
          <w:spacing w:val="0"/>
          <w:sz w:val="28"/>
          <w:szCs w:val="28"/>
        </w:rPr>
        <w:t>В</w:t>
      </w:r>
      <w:r w:rsidRPr="00DB73FF">
        <w:rPr>
          <w:rStyle w:val="FontStyle27"/>
          <w:spacing w:val="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качестве примесей в нем присутствуют иногда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Ni</w:t>
      </w:r>
      <w:r w:rsidRPr="00DB73FF">
        <w:rPr>
          <w:rStyle w:val="FontStyle19"/>
          <w:i w:val="0"/>
          <w:spacing w:val="0"/>
          <w:sz w:val="28"/>
          <w:szCs w:val="28"/>
        </w:rPr>
        <w:t>, Со, С</w:t>
      </w:r>
      <w:proofErr w:type="gramStart"/>
      <w:r w:rsidRPr="00DB73FF">
        <w:rPr>
          <w:rStyle w:val="FontStyle19"/>
          <w:i w:val="0"/>
          <w:spacing w:val="0"/>
          <w:sz w:val="28"/>
          <w:szCs w:val="28"/>
          <w:lang w:val="en-US"/>
        </w:rPr>
        <w:t>u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, реже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Mn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, 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Zn</w:t>
      </w:r>
      <w:r w:rsidRPr="00DB73FF">
        <w:rPr>
          <w:rStyle w:val="FontStyle30"/>
          <w:w w:val="10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и др. Пирротин наиболее легко-окисляемый и наиболее труднофлотируемый минерал, флоти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 xml:space="preserve">руется ксантогенатами в кислой среде, а в слабокислой и щелочной средах – после активации ионами двухвалентной меди. Пирротин можно отделить от пирита флотацией пирита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этиловым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ксантогенатом в содовой среде при рН 6,5 – 7 в при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сутствии сульфата меди. Характерной особенностью флотации медных руд, содержащих пирротин, является то, что флотация медных минералов начинается после полного окисления пирро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тина и появления свободного кислорода в пульпе. Иногда пир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ротин можно извлечь магнитной сепарацией.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30"/>
          <w:b w:val="0"/>
          <w:smallCaps w:val="0"/>
          <w:w w:val="100"/>
          <w:sz w:val="28"/>
          <w:szCs w:val="28"/>
        </w:rPr>
        <w:t>Марказит</w:t>
      </w:r>
      <w:r w:rsidRPr="00DB73FF">
        <w:rPr>
          <w:rStyle w:val="FontStyle30"/>
          <w:w w:val="100"/>
          <w:sz w:val="28"/>
          <w:szCs w:val="28"/>
        </w:rPr>
        <w:t xml:space="preserve"> </w:t>
      </w:r>
      <w:r w:rsidRPr="00DB73FF">
        <w:rPr>
          <w:rStyle w:val="FontStyle19"/>
          <w:i w:val="0"/>
          <w:spacing w:val="0"/>
          <w:sz w:val="28"/>
          <w:szCs w:val="28"/>
        </w:rPr>
        <w:t>(</w:t>
      </w:r>
      <w:r w:rsidRPr="00DB73FF">
        <w:rPr>
          <w:rStyle w:val="FontStyle19"/>
          <w:i w:val="0"/>
          <w:spacing w:val="0"/>
          <w:sz w:val="28"/>
          <w:szCs w:val="28"/>
          <w:lang w:val="en-US"/>
        </w:rPr>
        <w:t>FeS</w:t>
      </w:r>
      <w:r w:rsidRPr="00DB73FF">
        <w:rPr>
          <w:rStyle w:val="FontStyle19"/>
          <w:i w:val="0"/>
          <w:spacing w:val="0"/>
          <w:sz w:val="28"/>
          <w:szCs w:val="28"/>
          <w:vertAlign w:val="subscript"/>
        </w:rPr>
        <w:t>2</w:t>
      </w:r>
      <w:r w:rsidRPr="00DB73FF">
        <w:rPr>
          <w:rStyle w:val="FontStyle19"/>
          <w:i w:val="0"/>
          <w:spacing w:val="0"/>
          <w:sz w:val="28"/>
          <w:szCs w:val="28"/>
        </w:rPr>
        <w:t xml:space="preserve">) встречается сравнительно редко в рудах цветных металлов. По флотационным свойствам 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>близок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 xml:space="preserve"> к пи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риту, но обладает более высокой флотационной активностью. Флотируется теми же реагентами, что и пирит.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Сульфиды железа по флотационной активности можно рас</w:t>
      </w:r>
      <w:r w:rsidRPr="00DB73FF">
        <w:rPr>
          <w:rStyle w:val="FontStyle19"/>
          <w:i w:val="0"/>
          <w:spacing w:val="0"/>
          <w:sz w:val="28"/>
          <w:szCs w:val="28"/>
        </w:rPr>
        <w:softHyphen/>
        <w:t>положить в следующий ряд: пирротин&lt;пирит&lt;марказит.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Литература: 1 [81-106]; 2 [5-23]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Контрольные вопросы: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1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 xml:space="preserve"> Н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>азовите флотационные реагенты, применяемые в качестве собирателей при флотации сульфидных медных минералов?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2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 xml:space="preserve"> Н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>азовите наиболее эффективной подавитель флотации халькопирита?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t>3</w:t>
      </w:r>
      <w:proofErr w:type="gramStart"/>
      <w:r w:rsidRPr="00DB73FF">
        <w:rPr>
          <w:rStyle w:val="FontStyle19"/>
          <w:i w:val="0"/>
          <w:spacing w:val="0"/>
          <w:sz w:val="28"/>
          <w:szCs w:val="28"/>
        </w:rPr>
        <w:t xml:space="preserve"> Н</w:t>
      </w:r>
      <w:proofErr w:type="gramEnd"/>
      <w:r w:rsidRPr="00DB73FF">
        <w:rPr>
          <w:rStyle w:val="FontStyle19"/>
          <w:i w:val="0"/>
          <w:spacing w:val="0"/>
          <w:sz w:val="28"/>
          <w:szCs w:val="28"/>
        </w:rPr>
        <w:t>азовите наиболее предпочтительный режим флотации пирита?</w:t>
      </w:r>
    </w:p>
    <w:p w:rsidR="00DB73FF" w:rsidRPr="00DB73FF" w:rsidRDefault="00DB73FF" w:rsidP="00DB73FF">
      <w:pPr>
        <w:pStyle w:val="Style4"/>
        <w:widowControl/>
        <w:spacing w:line="240" w:lineRule="auto"/>
        <w:ind w:firstLine="567"/>
        <w:rPr>
          <w:rStyle w:val="FontStyle19"/>
          <w:i w:val="0"/>
          <w:spacing w:val="0"/>
          <w:sz w:val="28"/>
          <w:szCs w:val="28"/>
        </w:rPr>
      </w:pPr>
      <w:r w:rsidRPr="00DB73FF">
        <w:rPr>
          <w:rStyle w:val="FontStyle19"/>
          <w:i w:val="0"/>
          <w:spacing w:val="0"/>
          <w:sz w:val="28"/>
          <w:szCs w:val="28"/>
        </w:rPr>
        <w:lastRenderedPageBreak/>
        <w:t>4 Что является подавителем флотации пирита?</w:t>
      </w:r>
    </w:p>
    <w:bookmarkEnd w:id="0"/>
    <w:p w:rsidR="004E4427" w:rsidRPr="00DB73FF" w:rsidRDefault="004E4427"/>
    <w:sectPr w:rsidR="004E4427" w:rsidRPr="00DB7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3FF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3FF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DB73FF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DB73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DB73FF"/>
    <w:pPr>
      <w:widowControl w:val="0"/>
      <w:autoSpaceDE w:val="0"/>
      <w:autoSpaceDN w:val="0"/>
      <w:adjustRightInd w:val="0"/>
      <w:spacing w:after="0" w:line="214" w:lineRule="exact"/>
      <w:ind w:firstLine="3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B73FF"/>
    <w:pPr>
      <w:widowControl w:val="0"/>
      <w:autoSpaceDE w:val="0"/>
      <w:autoSpaceDN w:val="0"/>
      <w:adjustRightInd w:val="0"/>
      <w:spacing w:after="0" w:line="2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DB73FF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13">
    <w:name w:val="Font Style13"/>
    <w:basedOn w:val="a0"/>
    <w:uiPriority w:val="99"/>
    <w:rsid w:val="00DB73FF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DB73FF"/>
    <w:rPr>
      <w:rFonts w:ascii="Times New Roman" w:hAnsi="Times New Roman" w:cs="Times New Roman"/>
      <w:i/>
      <w:iCs/>
      <w:spacing w:val="10"/>
      <w:sz w:val="18"/>
      <w:szCs w:val="18"/>
    </w:rPr>
  </w:style>
  <w:style w:type="character" w:customStyle="1" w:styleId="FontStyle15">
    <w:name w:val="Font Style15"/>
    <w:basedOn w:val="a0"/>
    <w:uiPriority w:val="99"/>
    <w:rsid w:val="00DB73FF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DB73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DB73FF"/>
    <w:rPr>
      <w:rFonts w:ascii="Times New Roman" w:hAnsi="Times New Roman" w:cs="Times New Roman"/>
      <w:i/>
      <w:iCs/>
      <w:spacing w:val="20"/>
      <w:sz w:val="18"/>
      <w:szCs w:val="18"/>
    </w:rPr>
  </w:style>
  <w:style w:type="paragraph" w:customStyle="1" w:styleId="Style6">
    <w:name w:val="Style6"/>
    <w:basedOn w:val="a"/>
    <w:uiPriority w:val="99"/>
    <w:rsid w:val="00DB73FF"/>
    <w:pPr>
      <w:widowControl w:val="0"/>
      <w:autoSpaceDE w:val="0"/>
      <w:autoSpaceDN w:val="0"/>
      <w:adjustRightInd w:val="0"/>
      <w:spacing w:after="0" w:line="16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B73FF"/>
    <w:pPr>
      <w:widowControl w:val="0"/>
      <w:autoSpaceDE w:val="0"/>
      <w:autoSpaceDN w:val="0"/>
      <w:adjustRightInd w:val="0"/>
      <w:spacing w:after="0" w:line="218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DB73FF"/>
    <w:rPr>
      <w:rFonts w:ascii="Times New Roman" w:hAnsi="Times New Roman" w:cs="Times New Roman"/>
      <w:b/>
      <w:bCs/>
      <w:w w:val="60"/>
      <w:sz w:val="24"/>
      <w:szCs w:val="24"/>
    </w:rPr>
  </w:style>
  <w:style w:type="paragraph" w:customStyle="1" w:styleId="Style7">
    <w:name w:val="Style7"/>
    <w:basedOn w:val="a"/>
    <w:uiPriority w:val="99"/>
    <w:rsid w:val="00DB73FF"/>
    <w:pPr>
      <w:widowControl w:val="0"/>
      <w:autoSpaceDE w:val="0"/>
      <w:autoSpaceDN w:val="0"/>
      <w:adjustRightInd w:val="0"/>
      <w:spacing w:after="0" w:line="212" w:lineRule="exact"/>
      <w:ind w:firstLine="33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DB73FF"/>
    <w:rPr>
      <w:rFonts w:ascii="Book Antiqua" w:hAnsi="Book Antiqua" w:cs="Book Antiqua"/>
      <w:b/>
      <w:bCs/>
      <w:smallCaps/>
      <w:w w:val="20"/>
      <w:sz w:val="8"/>
      <w:szCs w:val="8"/>
    </w:rPr>
  </w:style>
  <w:style w:type="character" w:customStyle="1" w:styleId="FontStyle25">
    <w:name w:val="Font Style25"/>
    <w:basedOn w:val="a0"/>
    <w:uiPriority w:val="99"/>
    <w:rsid w:val="00DB73FF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7">
    <w:name w:val="Font Style27"/>
    <w:basedOn w:val="a0"/>
    <w:uiPriority w:val="99"/>
    <w:rsid w:val="00DB73FF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28">
    <w:name w:val="Font Style28"/>
    <w:basedOn w:val="a0"/>
    <w:uiPriority w:val="99"/>
    <w:rsid w:val="00DB73FF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29">
    <w:name w:val="Font Style29"/>
    <w:basedOn w:val="a0"/>
    <w:uiPriority w:val="99"/>
    <w:rsid w:val="00DB73FF"/>
    <w:rPr>
      <w:rFonts w:ascii="Times New Roman" w:hAnsi="Times New Roman" w:cs="Times New Roman"/>
      <w:smallCaps/>
      <w:spacing w:val="2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DB73FF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DB73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DB73FF"/>
    <w:pPr>
      <w:widowControl w:val="0"/>
      <w:autoSpaceDE w:val="0"/>
      <w:autoSpaceDN w:val="0"/>
      <w:adjustRightInd w:val="0"/>
      <w:spacing w:after="0" w:line="214" w:lineRule="exact"/>
      <w:ind w:firstLine="3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B73FF"/>
    <w:pPr>
      <w:widowControl w:val="0"/>
      <w:autoSpaceDE w:val="0"/>
      <w:autoSpaceDN w:val="0"/>
      <w:adjustRightInd w:val="0"/>
      <w:spacing w:after="0" w:line="2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DB73FF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13">
    <w:name w:val="Font Style13"/>
    <w:basedOn w:val="a0"/>
    <w:uiPriority w:val="99"/>
    <w:rsid w:val="00DB73FF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DB73FF"/>
    <w:rPr>
      <w:rFonts w:ascii="Times New Roman" w:hAnsi="Times New Roman" w:cs="Times New Roman"/>
      <w:i/>
      <w:iCs/>
      <w:spacing w:val="10"/>
      <w:sz w:val="18"/>
      <w:szCs w:val="18"/>
    </w:rPr>
  </w:style>
  <w:style w:type="character" w:customStyle="1" w:styleId="FontStyle15">
    <w:name w:val="Font Style15"/>
    <w:basedOn w:val="a0"/>
    <w:uiPriority w:val="99"/>
    <w:rsid w:val="00DB73FF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DB73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DB73FF"/>
    <w:rPr>
      <w:rFonts w:ascii="Times New Roman" w:hAnsi="Times New Roman" w:cs="Times New Roman"/>
      <w:i/>
      <w:iCs/>
      <w:spacing w:val="20"/>
      <w:sz w:val="18"/>
      <w:szCs w:val="18"/>
    </w:rPr>
  </w:style>
  <w:style w:type="paragraph" w:customStyle="1" w:styleId="Style6">
    <w:name w:val="Style6"/>
    <w:basedOn w:val="a"/>
    <w:uiPriority w:val="99"/>
    <w:rsid w:val="00DB73FF"/>
    <w:pPr>
      <w:widowControl w:val="0"/>
      <w:autoSpaceDE w:val="0"/>
      <w:autoSpaceDN w:val="0"/>
      <w:adjustRightInd w:val="0"/>
      <w:spacing w:after="0" w:line="16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B73FF"/>
    <w:pPr>
      <w:widowControl w:val="0"/>
      <w:autoSpaceDE w:val="0"/>
      <w:autoSpaceDN w:val="0"/>
      <w:adjustRightInd w:val="0"/>
      <w:spacing w:after="0" w:line="218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DB73FF"/>
    <w:rPr>
      <w:rFonts w:ascii="Times New Roman" w:hAnsi="Times New Roman" w:cs="Times New Roman"/>
      <w:b/>
      <w:bCs/>
      <w:w w:val="60"/>
      <w:sz w:val="24"/>
      <w:szCs w:val="24"/>
    </w:rPr>
  </w:style>
  <w:style w:type="paragraph" w:customStyle="1" w:styleId="Style7">
    <w:name w:val="Style7"/>
    <w:basedOn w:val="a"/>
    <w:uiPriority w:val="99"/>
    <w:rsid w:val="00DB73FF"/>
    <w:pPr>
      <w:widowControl w:val="0"/>
      <w:autoSpaceDE w:val="0"/>
      <w:autoSpaceDN w:val="0"/>
      <w:adjustRightInd w:val="0"/>
      <w:spacing w:after="0" w:line="212" w:lineRule="exact"/>
      <w:ind w:firstLine="33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DB73FF"/>
    <w:rPr>
      <w:rFonts w:ascii="Book Antiqua" w:hAnsi="Book Antiqua" w:cs="Book Antiqua"/>
      <w:b/>
      <w:bCs/>
      <w:smallCaps/>
      <w:w w:val="20"/>
      <w:sz w:val="8"/>
      <w:szCs w:val="8"/>
    </w:rPr>
  </w:style>
  <w:style w:type="character" w:customStyle="1" w:styleId="FontStyle25">
    <w:name w:val="Font Style25"/>
    <w:basedOn w:val="a0"/>
    <w:uiPriority w:val="99"/>
    <w:rsid w:val="00DB73FF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7">
    <w:name w:val="Font Style27"/>
    <w:basedOn w:val="a0"/>
    <w:uiPriority w:val="99"/>
    <w:rsid w:val="00DB73FF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28">
    <w:name w:val="Font Style28"/>
    <w:basedOn w:val="a0"/>
    <w:uiPriority w:val="99"/>
    <w:rsid w:val="00DB73FF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29">
    <w:name w:val="Font Style29"/>
    <w:basedOn w:val="a0"/>
    <w:uiPriority w:val="99"/>
    <w:rsid w:val="00DB73FF"/>
    <w:rPr>
      <w:rFonts w:ascii="Times New Roman" w:hAnsi="Times New Roman" w:cs="Times New Roman"/>
      <w:smallCaps/>
      <w:spacing w:val="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2926</Words>
  <Characters>16682</Characters>
  <Application>Microsoft Office Word</Application>
  <DocSecurity>0</DocSecurity>
  <Lines>139</Lines>
  <Paragraphs>39</Paragraphs>
  <ScaleCrop>false</ScaleCrop>
  <Company/>
  <LinksUpToDate>false</LinksUpToDate>
  <CharactersWithSpaces>19569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2022-01-20T04:32:00Z</dcterms:created>
  <dcterms:modified xsi:type="dcterms:W3CDTF">2022-01-20T04:33:00Z</dcterms:modified>
</cp:coreProperties>
</file>