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271" w:rsidRPr="00106271" w:rsidRDefault="00106271" w:rsidP="00106271">
      <w:pPr>
        <w:pStyle w:val="Style1"/>
        <w:widowControl/>
        <w:spacing w:line="240" w:lineRule="auto"/>
        <w:ind w:right="-1" w:firstLine="709"/>
        <w:rPr>
          <w:rStyle w:val="FontStyle30"/>
          <w:smallCaps w:val="0"/>
          <w:w w:val="100"/>
          <w:sz w:val="28"/>
          <w:szCs w:val="28"/>
        </w:rPr>
      </w:pPr>
      <w:bookmarkStart w:id="0" w:name="_GoBack"/>
      <w:r w:rsidRPr="00106271">
        <w:rPr>
          <w:rStyle w:val="FontStyle30"/>
          <w:smallCaps w:val="0"/>
          <w:w w:val="100"/>
          <w:sz w:val="28"/>
          <w:szCs w:val="28"/>
        </w:rPr>
        <w:t>Лекция № 6 Технология переработки смешанных и окисленных медных руд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Медные окисленные и смешанные руды находятся в верхних горизонтах сульфидных месторождений. Эти руды имеют, прежде всего, сложный минеральный состав не только вмещающих, но и рудных пород. В них, как правило, одновременно присутствуют карбонаты (малахит и азурит), оксиды (куприт и тенорит), сили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каты (хризоколла) и сульфаты (брошантит и халькантит) меди. Окисленные руды характеризуются хрупкостью, землистостью, колломорфной структурой медных минералов. Все это способству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ет образованию вторичных шламов, которые оказывают отрица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тельное действие на флотацию. Между ионами кристаллической решетки окисленных медных минералов существует в основном ионная связь, что значительно затрудняет гидрофобизацию поверх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ности и флотируемость минералов.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 зависимости от минерального состава окисленные медные руды можно классифицировать на легкообогатимые (основные медные минералы – малахит и азурит), среднеобогатимые (содер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жащие оксиды и карбонаты) и труднообогатимые (основные мед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ные минералы – хризоколла и куприт).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Основными методами переработки смешанных и окисленных руд являются: флотация сульфгидрильными собирателями после сульфидизации поверхности окисленных медных минералов; фло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тация медных минералов карбоновыми кислотами; комбинирован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ные обогатительно-металлургические процессы; чисто гидрометал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лургические процессы.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Метод переработки смешанных и окисленных медных руд, ос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нованный на предварительной сульфидизации поверхности окис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ленных минералов меди, пригоден лишь для легко- и среднеобогатимых руд. Объясняется это тем, что хорошо сульфидизируется поверхность только малахита, азурита и брошантита, которые за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тем флотируются обычными сульфгидрильными собирателями, на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пример ксантогенатами, с длиной углеводородного радикала 4 – 6 атомов углерода. Слабо сульфидизируются руды, содержащие только карбонатные минералы. Совсем не поддаются сульфидизации хризоколла и другие минералы меди, входящие в состав труднообогатимых руд.</w:t>
      </w:r>
    </w:p>
    <w:p w:rsidR="00106271" w:rsidRPr="00106271" w:rsidRDefault="00106271" w:rsidP="00106271">
      <w:pPr>
        <w:pStyle w:val="Style3"/>
        <w:widowControl/>
        <w:spacing w:line="240" w:lineRule="auto"/>
        <w:ind w:right="-1"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Для сульфидизации поверхности окисленных минералов наиболее широко применяется сернистый натрий, иногда сульфид ба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рия или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сероводород. Многочисленными исследованиями показано, что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сульфид натрия может образовывать прочные сульфидные пленки при рН не более 7.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Гидроксидные ионы, образующиеся при гидролизе сернистого натрия, а также карбонаты и гидроксиды натрия, которые образуются при взаимодействии сернистого натрия с поверхностью окисленных минералов меди, повышают щелочность пульпы и ухудшают процесс сульфидизации. Поэтому сернистый натрий подается в процесс порционно по всему фронту флотации. Основная его часть</w:t>
      </w:r>
      <w:r w:rsidRPr="00106271">
        <w:rPr>
          <w:rStyle w:val="FontStyle27"/>
          <w:b w:val="0"/>
          <w:smallCaps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(около 60 % общего расхода) подается обычно в контактный чан, в котором пульпа не должна интенсивно перемешиваться, чтобы не разрушалась образованная сульфидная пленка. Улучшают про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цесс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сульфидизации соли аммония, например сульфат аммония, понижающий щелочность пульпы и ускоряющий образование проч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ной сульфидной пленки.</w:t>
      </w:r>
    </w:p>
    <w:p w:rsidR="00106271" w:rsidRPr="00106271" w:rsidRDefault="00106271" w:rsidP="00106271">
      <w:pPr>
        <w:pStyle w:val="Style5"/>
        <w:widowControl/>
        <w:spacing w:line="240" w:lineRule="auto"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Если в перерабатываемых смешанных рудах повышенное содержание карбонатов, то процесс сернокислотного выщелачивания становится нерентабельным в результате большого расхода серной кислоты в этом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случае </w:t>
      </w:r>
      <w:r w:rsidRPr="00106271">
        <w:rPr>
          <w:rStyle w:val="FontStyle28"/>
          <w:b w:val="0"/>
          <w:sz w:val="28"/>
          <w:szCs w:val="28"/>
        </w:rPr>
        <w:t>руду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перерабатывают по схеме с разд</w:t>
      </w:r>
      <w:r w:rsidRPr="00106271">
        <w:rPr>
          <w:rStyle w:val="FontStyle28"/>
          <w:b w:val="0"/>
          <w:sz w:val="28"/>
          <w:szCs w:val="28"/>
        </w:rPr>
        <w:t>ельной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флотацией сульфидов меди и окислов.</w:t>
      </w:r>
    </w:p>
    <w:p w:rsidR="00106271" w:rsidRPr="00106271" w:rsidRDefault="00106271" w:rsidP="00106271">
      <w:pPr>
        <w:pStyle w:val="Style4"/>
        <w:widowControl/>
        <w:spacing w:line="240" w:lineRule="auto"/>
        <w:ind w:right="-1"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Примером может служить технология обогащения смешанных медных </w:t>
      </w:r>
      <w:r w:rsidRPr="00106271">
        <w:rPr>
          <w:rStyle w:val="FontStyle30"/>
          <w:b w:val="0"/>
          <w:smallCaps w:val="0"/>
          <w:w w:val="100"/>
          <w:sz w:val="28"/>
          <w:szCs w:val="28"/>
        </w:rPr>
        <w:t>руд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</w:t>
      </w:r>
      <w:r w:rsidRPr="00106271">
        <w:rPr>
          <w:rStyle w:val="FontStyle28"/>
          <w:b w:val="0"/>
          <w:sz w:val="28"/>
          <w:szCs w:val="28"/>
        </w:rPr>
        <w:t>на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фабрике «Сакатон</w:t>
      </w:r>
      <w:r w:rsidRPr="00106271">
        <w:rPr>
          <w:rStyle w:val="FontStyle28"/>
          <w:b w:val="0"/>
          <w:smallCaps/>
          <w:sz w:val="28"/>
          <w:szCs w:val="28"/>
        </w:rPr>
        <w:t xml:space="preserve">»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(США) производитель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ностью 9 тыс. т 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в сутки. Руда содержит 0,95 % </w:t>
      </w:r>
      <w:r w:rsidRPr="00106271">
        <w:rPr>
          <w:rStyle w:val="FontStyle28"/>
          <w:b w:val="0"/>
          <w:sz w:val="28"/>
          <w:szCs w:val="28"/>
        </w:rPr>
        <w:t>меди в виде халько</w:t>
      </w:r>
      <w:r w:rsidRPr="00106271">
        <w:rPr>
          <w:rStyle w:val="FontStyle28"/>
          <w:b w:val="0"/>
          <w:smallCaps/>
          <w:sz w:val="28"/>
          <w:szCs w:val="28"/>
        </w:rPr>
        <w:softHyphen/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зина </w:t>
      </w:r>
      <w:r w:rsidRPr="00106271">
        <w:rPr>
          <w:rStyle w:val="FontStyle28"/>
          <w:b w:val="0"/>
          <w:sz w:val="28"/>
          <w:szCs w:val="28"/>
        </w:rPr>
        <w:t>азурита, малахита и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хризоколлы. После измельчения до крупности 50 – 55 % </w:t>
      </w:r>
      <w:r w:rsidRPr="00106271">
        <w:rPr>
          <w:rStyle w:val="FontStyle28"/>
          <w:b w:val="0"/>
          <w:sz w:val="28"/>
          <w:szCs w:val="28"/>
        </w:rPr>
        <w:t>класса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-0,074 мм руда направляется на суль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фидную медную флотацию. В </w:t>
      </w:r>
      <w:r w:rsidRPr="00106271">
        <w:rPr>
          <w:rStyle w:val="FontStyle28"/>
          <w:b w:val="0"/>
          <w:sz w:val="28"/>
          <w:szCs w:val="28"/>
        </w:rPr>
        <w:t>качестве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собирателя применяются ам</w:t>
      </w:r>
      <w:r w:rsidRPr="00106271">
        <w:rPr>
          <w:rStyle w:val="FontStyle28"/>
          <w:b w:val="0"/>
          <w:sz w:val="28"/>
          <w:szCs w:val="28"/>
        </w:rPr>
        <w:t xml:space="preserve">иловый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ксантогенат </w:t>
      </w:r>
      <w:r w:rsidRPr="00106271">
        <w:rPr>
          <w:rStyle w:val="FontStyle28"/>
          <w:b w:val="0"/>
          <w:sz w:val="28"/>
          <w:szCs w:val="28"/>
        </w:rPr>
        <w:t>калия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и Аэрофлот 238, в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качестве вспенивателя – </w:t>
      </w:r>
      <w:r w:rsidRPr="00106271">
        <w:rPr>
          <w:rStyle w:val="FontStyle28"/>
          <w:b w:val="0"/>
          <w:sz w:val="28"/>
          <w:szCs w:val="28"/>
        </w:rPr>
        <w:t>смесь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метилизобутилкарбинола (75 %) </w:t>
      </w:r>
      <w:r w:rsidRPr="00106271">
        <w:rPr>
          <w:rStyle w:val="FontStyle28"/>
          <w:b w:val="0"/>
          <w:sz w:val="28"/>
          <w:szCs w:val="28"/>
        </w:rPr>
        <w:t>и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Аэрофроса (25 %). После активации окисленных минералов меди гидросульф</w:t>
      </w:r>
      <w:r w:rsidRPr="00106271">
        <w:rPr>
          <w:rStyle w:val="FontStyle28"/>
          <w:b w:val="0"/>
          <w:sz w:val="28"/>
          <w:szCs w:val="28"/>
        </w:rPr>
        <w:t>идом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натрия проводится </w:t>
      </w:r>
      <w:r w:rsidRPr="00106271">
        <w:rPr>
          <w:rStyle w:val="FontStyle28"/>
          <w:b w:val="0"/>
          <w:sz w:val="28"/>
          <w:szCs w:val="28"/>
        </w:rPr>
        <w:t>их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флотация реагентом 404 (производ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</w:r>
      <w:r w:rsidRPr="00106271">
        <w:rPr>
          <w:rStyle w:val="FontStyle28"/>
          <w:b w:val="0"/>
          <w:sz w:val="28"/>
          <w:szCs w:val="28"/>
        </w:rPr>
        <w:t>ные</w:t>
      </w:r>
      <w:r w:rsidRPr="00106271">
        <w:rPr>
          <w:rStyle w:val="FontStyle28"/>
          <w:b w:val="0"/>
          <w:smallCaps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меркаптобензотиазолов) , подаваемым порционно по всему фронту флотации.</w:t>
      </w:r>
    </w:p>
    <w:p w:rsidR="00106271" w:rsidRPr="00106271" w:rsidRDefault="00106271" w:rsidP="00106271">
      <w:pPr>
        <w:pStyle w:val="Style7"/>
        <w:widowControl/>
        <w:spacing w:line="240" w:lineRule="auto"/>
        <w:ind w:right="-1" w:firstLine="709"/>
        <w:jc w:val="both"/>
        <w:rPr>
          <w:rStyle w:val="FontStyle30"/>
          <w:smallCaps w:val="0"/>
          <w:w w:val="100"/>
          <w:sz w:val="28"/>
          <w:szCs w:val="28"/>
        </w:rPr>
      </w:pPr>
      <w:r w:rsidRPr="00106271">
        <w:rPr>
          <w:rStyle w:val="FontStyle30"/>
          <w:smallCaps w:val="0"/>
          <w:w w:val="100"/>
          <w:sz w:val="28"/>
          <w:szCs w:val="28"/>
        </w:rPr>
        <w:t>Комбинированные схемы с предварительным кислотным выщелачиванием меди.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Комбинированные схемы с предварительным кислотным выще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лачиванием меди широко применяют в случаях: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переработки трудно обогатимых руд, в которых медь представ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лена в основном в виде хризоколлы, фосфатов и алюмосиликатов, а также связана с гидроксидами железа и марганца или пропиты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вает пустую породу, если флотация не обеспечивает удовлетвори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тельного ее извлечения;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наличия в рудах минералов породы, исключающих возмож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ность селективного отделения их от медных минералов, или раст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воримых минералов меди, не позволяющих без значительного усложнения технологической схемы получать приемлемые показа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тели обогащения;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вовлечения в эксплуатацию бедных или забалансовых руд, вскрышных пород и хвостовых отвалов, сложный вещественный состав которых и низкое содержание меди делают практически не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возможным применение для их переработки традиционных схем и процессов обогащения.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Предварительное кислотное выщелачивание во всех этих слу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чаях обеспечивает вполне удовлетворительное извлечение меди в раствор, если исходная руда или материал не содержат значи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тельных количеств карбонатных и других кислоторастворимых минералов породы. Применение его для всей руды или только для наиболее труднообогатимой части (промпродуктов, хвостов или шламов) с последующим извлечением меди из раствора в конеч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ный продукт по комбинированной схеме позволяет вовлечь в пере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работку более сложное и труднообогатимое сырье, существенно повысить комплексность его использования. За рубежом (в США, Замбии, Чили, Боливии, Венесуэле, Перу, Португалии, Испании и др.) до 20 % меди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от общего ее производства получают с использованием сернокислотного выщелачивания.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Процесс и виды выщелачивания. Основной растворитель при выщелачивании окисленных медных минералов – серная кислота. В ней хорошо растворимы тенорит, брошантит, малахит, азурит, анакамит и в присутствии кислорода – куприт. Значительно труд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нее выщелачивается медь, связанная с силикатами, алюмосилика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тами, алюмофосфатами, гидроксидами железа, а также медь, пред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ставленная бирюзой, медистым галлуазитом и другими аналогич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ными соединениями.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Основной окислитель и растворитель сульфидов и металличе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ской меди – сернокислотный раствор сульфата оксида железа, кото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рый образуется при окислении пирита и халькопирита. В порядке уменьшения скорости выщелачивания наиболее распространенные сульфиды меди располагаются в ряд: халькозин-борнит-ковеллин-халькопирит.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Контролирующей стадией при выщелачивании сульфидов явля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ется стадия их окисления. Каталитическое воздействие на нее, при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водящее к резкому увеличению скорости окисления и растворения сульфидов, оказывают такие микроорганизмы, как «тиобацилус конкретиворус» - окислители серы; «ферробацилус феррооксиданс» - окислители железа и наиболее широко используемые на практике «тиобацилус феррооксиданс» - окислители как серы, так и железа.</w:t>
      </w:r>
    </w:p>
    <w:p w:rsidR="00106271" w:rsidRPr="00106271" w:rsidRDefault="00106271" w:rsidP="00106271">
      <w:pPr>
        <w:pStyle w:val="Style4"/>
        <w:widowControl/>
        <w:spacing w:line="240" w:lineRule="auto"/>
        <w:ind w:right="-1"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Скорость растворения минералов меди в процессе выщелачива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ния возрастает при увеличении концентрации растворителя в жидкой фазе, ее температуры, гидродинамической интенсивности среды или перемешивания пульпы, уменьшении крупности частиц и улучшении степени их раскрытия, отсутствии в жидкой фазе соединений, пассивирующих поверхность растворяемых минералов.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Выщелачивание осуществляется подземным (на рудниках Биг Майк, Бор, Бьют, Блявинский, Дегтярский, Майами, Огайо, Олд Рэлайэбл, Сан-Доминго и др.), кучным (на рудниках Бингэм Каньен, Эсперанца, Кананеа, Влайхов Врах, Рио Тинго, Мангула, Блюберд и др.) или чановым (Инспирейши, Сан Ксавьер, Лейкшор, Рей, Твин Бьюте, Чуквикамата, Мантос Бланкос, Чингола, Мореиси и др.) способами.</w:t>
      </w:r>
    </w:p>
    <w:p w:rsidR="00106271" w:rsidRPr="00106271" w:rsidRDefault="00106271" w:rsidP="00106271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8"/>
          <w:spacing w:val="0"/>
          <w:sz w:val="28"/>
          <w:szCs w:val="28"/>
        </w:rPr>
        <w:t xml:space="preserve">При подземном выщелачивании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вода, оборотные или свежие сернокислотные растворы закачивают в специальные скважины (Майами и др.), дренажные канавы (Сан-Доминго и др.) или раз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брызгивают на поверхности участка выщелачивания (Олд Рэлайэбл, Биг Майк и др.). Пройдя (за 3 – 4 недели) через всю толщу руды, они собираются на нижних горизонтах и подаются насосами на извлечение из них меди. Значение рН выщелачиваю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щих растворов составляет 1,5 – 2,4, а в растворах после выщелачи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вания – 2 – 2,5 при содержании в них меди и железа до 2 г/л каждого. Для увеличения скорости выщелачивания в выщелачи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вающие растворы иногда добавляют (Олд Рэлайэбл) железный купорос (до 0,6 г/л).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Подземное выщелачивание характеризуется довольно низкими капитальными затратами, быстрой их окупаемост</w:t>
      </w:r>
      <w:r w:rsidRPr="00106271">
        <w:rPr>
          <w:rStyle w:val="FontStyle28"/>
          <w:b w:val="0"/>
          <w:sz w:val="28"/>
          <w:szCs w:val="28"/>
        </w:rPr>
        <w:t xml:space="preserve">и,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минималь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ным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воздействием на окружающую среду, высоким уровнем без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опасности горных работ. Его применяют не только для окисленных, но и для сульфидных руд, добыча которых горными работами не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рентабельна.</w:t>
      </w:r>
      <w:r w:rsidRPr="00106271">
        <w:rPr>
          <w:rStyle w:val="FontStyle42"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Наиболее широко подземное выщелачивание исполь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зуется для извлечения металлов из оставшихся целиков и за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брошенных участков при подземной добыче богатых руд (1 – 3 % меди) и из бедных забалансовых руд. Условие применение подземного выщелачивания – необходимая проницае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мость руды (естественная или создаваемая взрывом) и наличие под выщелачиваемым участком непроницаемого слоя, обеспечиваю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щего сбор продуктивных растворов, направляемых на извлечение металлов.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8"/>
          <w:spacing w:val="0"/>
          <w:sz w:val="28"/>
          <w:szCs w:val="28"/>
        </w:rPr>
        <w:t xml:space="preserve">При кучном выщелачивании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окисленную или смешанную руду размешивают в виде штабеля (кучи) высотой до 60 м, шириной до 200 м и длиной до 800 м на специальной слегка покатой плотно-утрамбованной или цементированной водонепроницаемой площадке. Чтобы обеспечить хорошую проницаемость выщелачи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вающего раствора и аэрацию кучи при повышенном содержании мелкой руды, класс – 5 (8) мм отсеивают.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Кучи орошают выщелачивающим раствором (рН 1,9 – 2,5), раз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брызгивая его через перфорированный распределительный трубо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провод (Инспирейшн, Маркоппер и др.) или разбрызгивающие головки (Эсперанца, Бингэм Каньон и др.), с помощью канав (Сильвер Белл и др.) или прудков (Рей, Моренси, Бисби и др.) при низкой фильтруемости пород особенно на старых отвалах или через нагнетательные скважины, футерованные перфорированными трубами (Бьют, Хелена и др.) – при низкой проницаемости от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валов и высоком содержании сульфидов.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При выщелачивании окисленных руд растворителем явля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ются подкисляемые оборотные сернокислотные растворы или руд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ничные воды (Анаконда и др.). При выщелачивании руд с высо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ким содержанием сульфидов кислота образуется за счет их окисления, особенно в присутствии микроорганизмов. При этом кучи орошают периодически с интервалом в 7 – 15 сут для лучшей их аэрации и окисления сульфидов. Для интенсификации процесса используют принудительную аэрацию через нагнетательные сква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жины (Хелена и др.) Перспективно применение электрического тока промышленной частоты и высокочастотных полей.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Обогащенный медью раствор, прошедший через кучу, собира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ется в бассейн с отстойником для осаждения глины и шламов, а затем поступает на извлечение меди.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Кучное выщелачивание требует небольших капитальных за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трат и эксплуатационных расходов, однако является длительным процессом, и получаемые растворы характеризуются низким со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держанием в них меди. Поэтому обычно весь цикл насыщения, сбора   и   переработки   раствора   повторяют   до   тех   пор,   пока содержание меди в растворе, полученном из штабеля, будет не менее 1 г/л. В соответствии с существующей практикой экономи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чески выгодно выщелачивание проводить в течение 3 – 4 лет (18 – 24 цикла) при содержании меди в исходном материале более 0,15 % и среднем извлечении меди из него 40 – 50 %.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8"/>
          <w:spacing w:val="0"/>
          <w:sz w:val="28"/>
          <w:szCs w:val="28"/>
        </w:rPr>
        <w:lastRenderedPageBreak/>
        <w:t xml:space="preserve">Чановое выщелачивание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осуществляется методом перколяции (просачивания) или перемешивания (иловый процесс).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Методом перколяции обрабатывают дробленую, а если шламов больше 10 %, то обесшламленную окисленную руду, обычно крупностью -15 + 1 мм. Ее загружают в большие прямо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угольные бетонные (длинной 25 – 30 м, шириной 35 – 62 м, высотой 2 – 6 м) или круглые деревянные чаны с внутренним кислотоупор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ным покрытием и ложным перфорированным днищем для про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хождения сернокислотного выщелачивающего раствора, который фильтруется через слой руды.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Продолжительность полного цикла прямоточного или противоточного выщелачивания окисленных руд (например, на заводах корпорации «Инспирейшн консолидейтед коппер» в Чуквикамате, на фабрике «Мантос Бланкос» и др.), включая загрузку и вы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грузку руды, составляет 6 – 14 сут.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Операции выщелачивания и выделения меди из раствора пред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ставляют собой замкнутый цикл, в котором раствор циркулирует из выщелачивания на выделение меди, а оттуда, - снова на выщелачивание. Преимущества процесса выщелачивания окисленных руд перколяцией – отсутствие тонкого измельчения, малый расход кислоты, растворение меньшего количества при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месей и достаточно высокая концентрация меди в растворах, позволяющая использовать для ее выделения электролиз.</w:t>
      </w:r>
    </w:p>
    <w:p w:rsidR="00106271" w:rsidRPr="00106271" w:rsidRDefault="00106271" w:rsidP="00106271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При чановом выщелачивании с перемешиванием измельченная до 50 – 90 % -0,074 мм руда проходит через ряд последовательно соединенных чанов, интенсивное перемешивание пульпы в которых производится механическими мешалками, продувкой сжатым воздухом или комбинированным воздушно-механическим способом. Растворение меди при этом по сравнению с перколяцией идетзначительно (примерно в 100 раз) быстрее и заканчивается в течение 0,5 – 2 ч. Объем аппаратуры, необходимой для выщелачивания, уменьшается в 80 – 100 раз. Однако для отделения растворов от твердого материала требуется сооружение сгустителей, работающих по системе непрерывной противоточной декантации. Образование пены при выделении СО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2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в чанах выщелачивания предотвращается порционной подачей кислоты; гипсование труб – применением определенного типа труб пластика. По сравнению с перколяцией процесс требует для своего осуществления более высок капитальных  </w:t>
      </w:r>
      <w:r w:rsidRPr="00106271">
        <w:rPr>
          <w:rStyle w:val="FontStyle38"/>
          <w:spacing w:val="0"/>
          <w:sz w:val="28"/>
          <w:szCs w:val="28"/>
        </w:rPr>
        <w:t>затрат</w:t>
      </w:r>
      <w:r w:rsidRPr="00106271">
        <w:rPr>
          <w:rStyle w:val="FontStyle38"/>
          <w:b/>
          <w:smallCaps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(на </w:t>
      </w:r>
      <w:r w:rsidRPr="00106271">
        <w:rPr>
          <w:rStyle w:val="FontStyle48"/>
          <w:i w:val="0"/>
          <w:spacing w:val="0"/>
          <w:sz w:val="28"/>
          <w:szCs w:val="28"/>
        </w:rPr>
        <w:t>сооружение</w:t>
      </w:r>
      <w:r w:rsidRPr="00106271">
        <w:rPr>
          <w:rStyle w:val="FontStyle48"/>
          <w:b/>
          <w:smallCaps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зданий для установки чанов и сгустителей, отделения измельчения и классификации), поэтому его целесообразно применять при переработке богатых окисленных руд,</w:t>
      </w:r>
      <w:r w:rsidRPr="00106271">
        <w:rPr>
          <w:rStyle w:val="FontStyle42"/>
          <w:b/>
          <w:smallCaps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содержащих более 1 % меди, и концентратов с содержанием 10 – 15 % окисленной меди; шламистых окисленных медных руд или шламов, выделенных при классификации руды и непригодных для переработки другим способом; хвостов обогащения смешанных руд (Чингола, Моренси).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Повышение технологических и технико-экономических показа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телей переработки медных руд достигается разделением их на технологические сорта и использование оптимальной технологии обогащения для каждого из них. Так, на обогатительных фабриках «Инспирейшн», «Твин Бьюте»,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«Лейкшор» для переработки суль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фидных руд применят флотацию, для богатых руд – чановое вы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щелачивание, бедных окисленных – кучное выщелачивание, смешанных – комбинирование процессов флотации (для извлече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ния сульфидных минералов) и выщелачивания (для окисленных минералов меди).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В большинстве отвалов сульфидные минералы представлены обычно измельченными зернами и тонкая фракция руды обогащена медью и сопутствующими металлами (молибденом, золотом, серебром). Для переработки таких отвалов целесообразна схема, по которой материал разделяют на грубую и тонкую фракции: грубая подвергается кучному выщелачиванию, тонкая – флотации, позволяющей извлечь сопутствующие металлы, что было бы не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softHyphen/>
        <w:t>возможно по схеме с одним выщелачиванием.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Необходимые концентрации и расход серной кислоты на выще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лачивание материала определяются его минеральным составом. Теоретически на выщелачивание меди из окисленных минералов расходуется около 1,5 кг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H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2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S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4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на 1 кг С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u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но при наличии в руде минералов пустой породы, повышающих расход серной кислоты, может потребоваться 2 – 4,4 кг/кг (Инспирейшн, Мангула и др.), 2 – 8 кг/кг (Уид Хайте), 14 – 15 кг/кг (Зонтелли).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Для выделения меди из растворов выщелачивания при перера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ботке окисленных и смешанных руд по комбинированным схемам используют электролиз, цементацию железом, осаждение известью в виде гридоксида меди или сернистым натрием в виде сульфидов меди, сорбцию на твердых ионообменных смолах, жидкостную экстракцию с последующим электролитическим осаждением меди. Наиболее часто применяют цементацию железом и жидкостную экстракцию с последующим электролизом меди.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8"/>
          <w:spacing w:val="0"/>
          <w:sz w:val="28"/>
          <w:szCs w:val="28"/>
        </w:rPr>
        <w:t xml:space="preserve">Схема выщелачивание – цементация.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Цементация меди из сернокислотных растворов железом основана на реакции</w:t>
      </w:r>
    </w:p>
    <w:p w:rsidR="00106271" w:rsidRPr="00106271" w:rsidRDefault="00106271" w:rsidP="00106271">
      <w:pPr>
        <w:pStyle w:val="Style12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Cu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  <w:lang w:eastAsia="en-US"/>
        </w:rPr>
        <w:t>2+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→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Cu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  <w:lang w:eastAsia="en-US"/>
        </w:rPr>
        <w:t>2+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,</w:t>
      </w:r>
    </w:p>
    <w:p w:rsidR="00106271" w:rsidRPr="00106271" w:rsidRDefault="00106271" w:rsidP="00106271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константа равновесия которой, равная 10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-26,3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обеспечивает ее про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текание практически до конца.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Скорость процесса цементации меди железом существенно возрастает с увеличением концентрации ионов меди в растворе, поверхности частиц, металлического железа, температуры и интенсивности перемешивания </w:t>
      </w:r>
      <w:r w:rsidRPr="00106271">
        <w:rPr>
          <w:rStyle w:val="FontStyle32"/>
          <w:spacing w:val="0"/>
          <w:sz w:val="28"/>
          <w:szCs w:val="28"/>
          <w:lang w:val="en-US"/>
        </w:rPr>
        <w:t>pac</w:t>
      </w:r>
      <w:r w:rsidRPr="00106271">
        <w:rPr>
          <w:rStyle w:val="FontStyle32"/>
          <w:spacing w:val="0"/>
          <w:sz w:val="28"/>
          <w:szCs w:val="28"/>
        </w:rPr>
        <w:t>твор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а. Так, при повышении темпера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туры раствора с 30 до 100 °С скорость цементации возрастает более чем в 10 раз.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 зависимости от ионного состава и температуры растворов выщелачивания, удельного расхода и крупности частиц железа, интенсивности перемешивания необходимое время цементации может измениться от 2 до 80 мин.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Теоретическое соотношение между железом и медью при цемен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тации составляет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: С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u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= 56 : 64 = 7 : 8. В промышленных усло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виях расход железа примерно в 2 – 3 раза больше теоретически не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обходимого и изменяется от 1,2 – 1,3 кг (Рам Джангл, Уид Хайте, Инспирейшн, Майами, Зонтелли и др.) до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2,5 – 4 кг (Бисби, Кеннекот, Кананеа и др.) на 1 кг извлекаемой меди из-за протекания побочных реакций, окисления растворенным кислородом, а также необходимостью создания избытка железа (10 – 20 % сверх не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обходимого) для предотвращения окисления и растворения цемен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тной меди в присутствии кислорода и катионов трехвалентного железа.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Поступающие на цементацию растворы сернокислотного вы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щелачивания, содержащие 0,3 – 3 г/л меди; 2 – 8 г/л железа (в том числе 3 – 5 г/л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3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+); 0,5 – 1 г/л шламов и имеющие рН 1,5 – 3,5, обычно подвергают предварительной обработке. Ее цель – нейтра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лизация избыточной кислотности и доведение рН раствора до 2,5 – 3, что позволяет осадить значительную часть железа в виде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(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OH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)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3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; восстановление растворенной части железа до двух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валентного состояния; очистка раствора от шламов и выпадающих осадков в прудках-отстойниках. Для интенсификации осаждения тонких частиц применяют флокулянгы (сепаран, полиакриламид и др.).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Для цементации меди используют губчатое железо (полученное из окисленных железных руд, пиритных концентратов и др.), из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мельченное до - 2,5 + 0,5 или - 2 + 0,074 мм; железный скрап, обрезки проволоки, чугунную или железную стружку, измельчен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ные до 1 – 5 мм и меньше; очищенные от олова, лака и масла консервную жесть или ее обрезки, дробленные и измятые до по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лучения однородной крупности.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3"/>
          <w:spacing w:val="0"/>
          <w:sz w:val="28"/>
          <w:szCs w:val="28"/>
        </w:rPr>
        <w:t xml:space="preserve">Схема выщелачивание – цементация (осаждение) – флотация.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По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чанной схеме измельченную руду или продукты обогащения выщелачивают слабыми растворами серной кислоты при перемеши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вании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в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чанах с мешалками. Пульпа, содержащая растворенную мед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ь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поступает в чаны-цементаторы, куда добавляют губчатое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железо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или измельченную чугунную стружку, а затем – во флота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ционные машины, где цементная медь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в виде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тонких частичек флотируе</w:t>
      </w:r>
      <w:r w:rsidRPr="00106271">
        <w:rPr>
          <w:rStyle w:val="FontStyle36"/>
          <w:smallCaps w:val="0"/>
          <w:spacing w:val="0"/>
          <w:sz w:val="28"/>
          <w:szCs w:val="28"/>
        </w:rPr>
        <w:t>тс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я в слабокислой среде с получением богатого медного концентрата и отвальных хвостов.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6"/>
          <w:smallCaps w:val="0"/>
          <w:spacing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Технология разработана в СССР профессором В. Я. Мостовичем в 1930 г. и известна под названием «процесс Мостовича», «комбинированный процесс», «схема ВЦФ» или «ВОФ» - в отечественной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«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LPF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» - зарубежной литер</w:t>
      </w:r>
      <w:r w:rsidRPr="00106271">
        <w:rPr>
          <w:rStyle w:val="FontStyle36"/>
          <w:smallCaps w:val="0"/>
          <w:spacing w:val="0"/>
          <w:sz w:val="28"/>
          <w:szCs w:val="28"/>
        </w:rPr>
        <w:t>атуре (по начальным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буквам основных операций). Достоинства процесса </w:t>
      </w:r>
      <w:r w:rsidRPr="00106271">
        <w:rPr>
          <w:rStyle w:val="FontStyle36"/>
          <w:smallCaps w:val="0"/>
          <w:spacing w:val="0"/>
          <w:sz w:val="28"/>
          <w:szCs w:val="28"/>
        </w:rPr>
        <w:t>Мостовича: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6"/>
          <w:smallCaps w:val="0"/>
          <w:spacing w:val="0"/>
          <w:sz w:val="28"/>
          <w:szCs w:val="28"/>
        </w:rPr>
        <w:t xml:space="preserve"> высо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</w:t>
      </w:r>
      <w:r w:rsidRPr="00106271">
        <w:rPr>
          <w:rStyle w:val="FontStyle36"/>
          <w:smallCaps w:val="0"/>
          <w:spacing w:val="0"/>
          <w:sz w:val="28"/>
          <w:szCs w:val="28"/>
          <w:lang w:val="en-US"/>
        </w:rPr>
        <w:t>a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я скорость выщелачивания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относительно небольшой объем чанов;</w:t>
      </w:r>
    </w:p>
    <w:p w:rsidR="00106271" w:rsidRPr="00106271" w:rsidRDefault="00106271" w:rsidP="00106271">
      <w:pPr>
        <w:pStyle w:val="Style13"/>
        <w:widowControl/>
        <w:spacing w:line="240" w:lineRule="auto"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4"/>
          <w:b w:val="0"/>
          <w:i w:val="0"/>
          <w:spacing w:val="0"/>
          <w:sz w:val="28"/>
          <w:szCs w:val="28"/>
        </w:rPr>
        <w:t>ненужность</w:t>
      </w:r>
      <w:r w:rsidRPr="00106271">
        <w:rPr>
          <w:rStyle w:val="FontStyle34"/>
          <w:b w:val="0"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отделения  раствора  от  твердой части  </w:t>
      </w:r>
      <w:r w:rsidRPr="00106271">
        <w:rPr>
          <w:rStyle w:val="FontStyle34"/>
          <w:b w:val="0"/>
          <w:i w:val="0"/>
          <w:spacing w:val="0"/>
          <w:sz w:val="28"/>
          <w:szCs w:val="28"/>
        </w:rPr>
        <w:t>пульпы</w:t>
      </w:r>
      <w:r w:rsidRPr="00106271">
        <w:rPr>
          <w:rStyle w:val="FontStyle34"/>
          <w:b w:val="0"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и его очистки перед цементацией (как </w:t>
      </w:r>
      <w:r w:rsidRPr="00106271">
        <w:rPr>
          <w:rStyle w:val="FontStyle36"/>
          <w:rFonts w:ascii="Times New Roman" w:hAnsi="Times New Roman"/>
          <w:smallCaps w:val="0"/>
          <w:spacing w:val="0"/>
          <w:sz w:val="28"/>
          <w:szCs w:val="28"/>
        </w:rPr>
        <w:t xml:space="preserve">по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схеме выщелачивание – цементация), в результате чего сокращаются капитальные затраты </w:t>
      </w:r>
      <w:r w:rsidRPr="00106271">
        <w:rPr>
          <w:rStyle w:val="FontStyle36"/>
          <w:rFonts w:ascii="Times New Roman" w:hAnsi="Times New Roman"/>
          <w:smallCaps w:val="0"/>
          <w:spacing w:val="0"/>
          <w:sz w:val="28"/>
          <w:szCs w:val="28"/>
        </w:rPr>
        <w:t xml:space="preserve">на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оборудование и здания;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возможность полного извлечения при флотации вместе с це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ментной медью всегда имеющихся в окисленных и смешанных рудах сульфидов меди, которые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при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гидрометаллургическом про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цессе 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(выщелачивании)  извлекаются только на 40—70 %;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 xml:space="preserve">возможность дополнительного извлечения в медный концентрат благородных и некоторых других металлов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(на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60 – 70 %,), которые после выщелачивании серной кислотой практически не растворяются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остаются в отвальном продукте.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Поскольку процесс Мостовича позволяет одновременно выде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лить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из руды флотационным путем как цементую медь, так и медь, содержащуюся в сульфидных медных минералах,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а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также </w:t>
      </w:r>
      <w:r w:rsidRPr="00106271">
        <w:rPr>
          <w:rStyle w:val="FontStyle36"/>
          <w:smallCaps w:val="0"/>
          <w:spacing w:val="0"/>
          <w:sz w:val="28"/>
          <w:szCs w:val="28"/>
        </w:rPr>
        <w:t>благородн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ые металлы находящиеся в виде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свободных и тонко-вкрапленных зерен в сульфидах железа он наиболее эфективен при переработке сульфидоокисленных медных руд.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Крупность измельчения материала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в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процессе Мостовича опре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делится вкрапленностью минералов меди подлежащих растворе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нию,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возможность флотации сульфидных минералов.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Флотация цементной меди и сульфидных минералов протекает в кислой среде. Это практически исключает возможность примене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ния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в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</w:t>
      </w:r>
      <w:r w:rsidRPr="00106271">
        <w:rPr>
          <w:rStyle w:val="FontStyle36"/>
          <w:smallCaps w:val="0"/>
          <w:spacing w:val="0"/>
          <w:sz w:val="28"/>
          <w:szCs w:val="28"/>
        </w:rPr>
        <w:t>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че</w:t>
      </w:r>
      <w:r w:rsidRPr="00106271">
        <w:rPr>
          <w:rStyle w:val="FontStyle36"/>
          <w:smallCaps w:val="0"/>
          <w:spacing w:val="0"/>
          <w:sz w:val="28"/>
          <w:szCs w:val="28"/>
        </w:rPr>
        <w:t>ств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е собирателя ксантогенатов, которые при на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блюдаемых рН (2,5 – 4,5) подвергаются интенсивному гидролитиче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скому разложению. Эффективными в этих условиях являются гидролизованиые дитиофосфаты и неионогениые собиратели, к которым относят диксантогениды, тиоангидриды ксантогеновых и диалкилдитнофосфорных кислот, смешанные ангидриды и эфиры этих кислот, реагент СЦМ-2, представляющий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собой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смесь карбметоксиливого эфира и тиоангидрида бутилксантогеновой кислоты,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некоторые другие реагенты.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Для флотации цементной меди в США применяют главным образом минерек-А, минерек-В и минерек-27, которые являются смешанными ангидридами ксантогеновых кислот и кислых эфиров угольной кислоты; в СССР – предложенные Гницветметом гидролизованные дитиофосфаты при соотношении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дитио-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и монотио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фосфатов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 них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1 : 2,5, обеспечивающие максимальное извлечение меди,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серебра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и рения. Расход собирателей составляет </w:t>
      </w:r>
      <w:r w:rsidRPr="00106271">
        <w:rPr>
          <w:rStyle w:val="FontStyle36"/>
          <w:smallCaps w:val="0"/>
          <w:spacing w:val="0"/>
          <w:sz w:val="28"/>
          <w:szCs w:val="28"/>
        </w:rPr>
        <w:t xml:space="preserve">50 –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150 г/т.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На Джезказганской фабрике окисленные и смешанные медные руды Джезказгана и Кальмакыра после II стадии измель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чения делят на пески и шламы. Пески доизмельчают и обогащают по схеме прямой флотации, применяя сернистый натрий (350 г/т), бутиловый ксантогенат  (90 г/т),  флотомасло (50 г/т) и Т-80 (100 г/т). Шламы, выход которых составляет около 50 % от руды, перерабатывают комбинированным методом, подвергая выщелачи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ванию серной кислотой (30 – 35 кг/т), цементации растворенной меди чугунной стружкой (18 кг/т), при измельчении которой по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дают 40 г/т сернистого натрия, и совместной флотации сульфидов и цементной меди с бутиловым гидролизованным  аэрофлотом (180 г/т). Общее извлечение меди в сульфидный и цементный кон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центраты составляет 70 – 75 %.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8"/>
          <w:spacing w:val="0"/>
          <w:sz w:val="28"/>
          <w:szCs w:val="28"/>
        </w:rPr>
        <w:t xml:space="preserve">Схема выщелачивание – цементация – магнитная сепарация,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получившая название ВЦМС (по начальным буквам операций), отличается от рассмотренной выше схемы ВЦФ тем, что в ней флотация заменена магнитной сепарацией частиц железа, покры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тых цементной медью. Пленка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цементной меди обдирается с по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верхности железной или чугунной стружкой в шаровой мельнице. В результате последующих магнитной сепарации и классификации получают богатый медный концентрат, состоящий из немагнитной фракции и класса -0,074 мм магнитной фракции. Выделяемый из магнитной фракции класс +0,074 мм направляют вновь на цемен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тацию меди (рис. 1).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Схема ВЦМС разработана Гинцветметом и Джезказганским ГМК, чтобы исключить применение кислотоупорных флотационных машин и реагентов для флотации цементной меди, сократить по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тери ее в хвостах (особенно в присутствии рудных шламов) с плохо флотирующимися крупными частицами железа, а также в виде тонкой «сажистой» меди, легко образующейся при значительном содержании в пульпе ионов хлора.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Пленка цементной меди на частицах железа должна быть до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статочно прочной и не отслаиваться в процессе цементации, но до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статочно легко отделяться от поверхности зерен магнитной фрак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ции, выделенной после цементации, при обдирке ее в шаровых мельницах. Образование такой пленки меди на частицах железа обеспечивается подачей в процесс цементации тиомочевины (200 г/т) при рН пульпы 1,5 – 1,7.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 оптимальных условиях извлечение кислоторастворимой меди в магнитную фракцию и различных окисленных медных руд по схеме ВЦС в лабораторных условиях составляет 95 – 98 %.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9"/>
        <w:gridCol w:w="4702"/>
      </w:tblGrid>
      <w:tr w:rsidR="00106271" w:rsidRPr="00106271" w:rsidTr="00646106">
        <w:trPr>
          <w:trHeight w:val="5650"/>
        </w:trPr>
        <w:tc>
          <w:tcPr>
            <w:tcW w:w="4927" w:type="dxa"/>
          </w:tcPr>
          <w:p w:rsidR="00106271" w:rsidRPr="00106271" w:rsidRDefault="00106271" w:rsidP="00646106">
            <w:pPr>
              <w:pStyle w:val="Style24"/>
              <w:widowControl/>
              <w:tabs>
                <w:tab w:val="left" w:pos="3173"/>
              </w:tabs>
              <w:ind w:firstLine="709"/>
              <w:jc w:val="both"/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</w:pPr>
            <w:r w:rsidRPr="00106271">
              <w:rPr>
                <w:noProof/>
                <w:sz w:val="28"/>
                <w:szCs w:val="28"/>
              </w:rPr>
              <w:drawing>
                <wp:inline distT="0" distB="0" distL="0" distR="0" wp14:anchorId="5E57749E" wp14:editId="5C21C862">
                  <wp:extent cx="2552700" cy="29051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271">
              <w:rPr>
                <w:rStyle w:val="FontStyle41"/>
                <w:spacing w:val="0"/>
                <w:sz w:val="28"/>
                <w:szCs w:val="28"/>
              </w:rPr>
              <w:t xml:space="preserve">Рис. 1. </w:t>
            </w:r>
            <w:r w:rsidRPr="00106271">
              <w:rPr>
                <w:rStyle w:val="FontStyle42"/>
                <w:rFonts w:ascii="Times New Roman" w:hAnsi="Times New Roman"/>
                <w:spacing w:val="0"/>
                <w:sz w:val="28"/>
                <w:szCs w:val="28"/>
              </w:rPr>
              <w:t>Принципиальная схема флота-ционно-сорбционной технологии пере-работки руд</w:t>
            </w:r>
          </w:p>
        </w:tc>
        <w:tc>
          <w:tcPr>
            <w:tcW w:w="4927" w:type="dxa"/>
          </w:tcPr>
          <w:p w:rsidR="00106271" w:rsidRPr="00106271" w:rsidRDefault="00106271" w:rsidP="00646106">
            <w:pPr>
              <w:pStyle w:val="Style2"/>
              <w:widowControl/>
              <w:tabs>
                <w:tab w:val="left" w:leader="hyphen" w:pos="2842"/>
              </w:tabs>
              <w:ind w:firstLine="709"/>
              <w:jc w:val="both"/>
              <w:rPr>
                <w:rStyle w:val="FontStyle38"/>
                <w:spacing w:val="0"/>
                <w:sz w:val="28"/>
                <w:szCs w:val="28"/>
              </w:rPr>
            </w:pPr>
          </w:p>
          <w:p w:rsidR="00106271" w:rsidRPr="00106271" w:rsidRDefault="00106271" w:rsidP="00646106">
            <w:pPr>
              <w:pStyle w:val="Style2"/>
              <w:widowControl/>
              <w:tabs>
                <w:tab w:val="left" w:leader="hyphen" w:pos="2842"/>
              </w:tabs>
              <w:ind w:firstLine="709"/>
              <w:jc w:val="both"/>
              <w:rPr>
                <w:rStyle w:val="FontStyle38"/>
                <w:spacing w:val="0"/>
                <w:sz w:val="28"/>
                <w:szCs w:val="28"/>
              </w:rPr>
            </w:pPr>
          </w:p>
          <w:p w:rsidR="00106271" w:rsidRPr="00106271" w:rsidRDefault="00106271" w:rsidP="00646106">
            <w:pPr>
              <w:pStyle w:val="Style2"/>
              <w:widowControl/>
              <w:tabs>
                <w:tab w:val="left" w:leader="hyphen" w:pos="2842"/>
              </w:tabs>
              <w:ind w:firstLine="709"/>
              <w:jc w:val="both"/>
              <w:rPr>
                <w:rStyle w:val="FontStyle38"/>
                <w:spacing w:val="0"/>
                <w:sz w:val="28"/>
                <w:szCs w:val="28"/>
              </w:rPr>
            </w:pPr>
          </w:p>
          <w:p w:rsidR="00106271" w:rsidRPr="00106271" w:rsidRDefault="00106271" w:rsidP="00646106">
            <w:pPr>
              <w:pStyle w:val="Style2"/>
              <w:widowControl/>
              <w:tabs>
                <w:tab w:val="left" w:leader="hyphen" w:pos="2842"/>
              </w:tabs>
              <w:ind w:firstLine="709"/>
              <w:jc w:val="both"/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</w:pPr>
            <w:r w:rsidRPr="00106271">
              <w:rPr>
                <w:rStyle w:val="FontStyle38"/>
                <w:spacing w:val="0"/>
                <w:sz w:val="28"/>
                <w:szCs w:val="28"/>
              </w:rPr>
              <w:t xml:space="preserve">Схема флотация-выщелачивание – сорбция – электролиз. </w:t>
            </w:r>
            <w:r w:rsidRPr="00106271"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  <w:t>По данной схеме (рис. 1.) извлечение сульфидных минералов из руд осущ</w:t>
            </w:r>
            <w:r w:rsidRPr="00106271">
              <w:rPr>
                <w:rStyle w:val="FontStyle28"/>
                <w:b w:val="0"/>
                <w:sz w:val="28"/>
                <w:szCs w:val="28"/>
              </w:rPr>
              <w:t xml:space="preserve">ествляют флотацией, </w:t>
            </w:r>
            <w:r w:rsidRPr="00106271"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  <w:t xml:space="preserve">а </w:t>
            </w:r>
            <w:r w:rsidRPr="00106271">
              <w:rPr>
                <w:rStyle w:val="FontStyle28"/>
                <w:b w:val="0"/>
                <w:sz w:val="28"/>
                <w:szCs w:val="28"/>
              </w:rPr>
              <w:t xml:space="preserve">из </w:t>
            </w:r>
            <w:r w:rsidRPr="00106271"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  <w:t>хвостов флотации окисленную мед выщелачивают серной кислотой. Растворенная медь сорбируется повер</w:t>
            </w:r>
            <w:r w:rsidRPr="00106271">
              <w:rPr>
                <w:rStyle w:val="FontStyle28"/>
                <w:b w:val="0"/>
                <w:sz w:val="28"/>
                <w:szCs w:val="28"/>
              </w:rPr>
              <w:t xml:space="preserve">хностью </w:t>
            </w:r>
            <w:r w:rsidRPr="00106271"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  <w:t xml:space="preserve">ионо-обменной смолы, после отделения которой от пульпы и регенерации получают раствор, пригодный </w:t>
            </w:r>
            <w:r w:rsidRPr="00106271">
              <w:rPr>
                <w:rStyle w:val="FontStyle28"/>
                <w:b w:val="0"/>
                <w:sz w:val="28"/>
                <w:szCs w:val="28"/>
              </w:rPr>
              <w:t xml:space="preserve">для </w:t>
            </w:r>
            <w:r w:rsidRPr="00106271"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  <w:t>получе</w:t>
            </w:r>
            <w:r w:rsidRPr="00106271">
              <w:rPr>
                <w:rStyle w:val="FontStyle28"/>
                <w:b w:val="0"/>
                <w:sz w:val="28"/>
                <w:szCs w:val="28"/>
              </w:rPr>
              <w:t xml:space="preserve">ния </w:t>
            </w:r>
            <w:r w:rsidRPr="00106271">
              <w:rPr>
                <w:rStyle w:val="FontStyle31"/>
                <w:rFonts w:ascii="Times New Roman" w:hAnsi="Times New Roman" w:cs="Times New Roman"/>
                <w:b w:val="0"/>
                <w:smallCaps w:val="0"/>
                <w:sz w:val="28"/>
                <w:szCs w:val="28"/>
              </w:rPr>
              <w:t>из него катодной меди путем электролиза с нерастворимыми анодами.</w:t>
            </w:r>
          </w:p>
        </w:tc>
      </w:tr>
    </w:tbl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</w:p>
    <w:p w:rsidR="00106271" w:rsidRPr="00106271" w:rsidRDefault="00106271" w:rsidP="00106271">
      <w:pPr>
        <w:pStyle w:val="Style3"/>
        <w:widowControl/>
        <w:tabs>
          <w:tab w:val="left" w:pos="5155"/>
        </w:tabs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 качестве сорбента в СНГ синтезирована серия смол амино-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br/>
        <w:t xml:space="preserve">и пиридинокарбоксильного типа (АМК, ВПК, АНКБ и </w:t>
      </w:r>
      <w:r w:rsidRPr="00106271">
        <w:rPr>
          <w:rStyle w:val="FontStyle37"/>
          <w:smallCaps w:val="0"/>
          <w:spacing w:val="0"/>
          <w:sz w:val="28"/>
          <w:szCs w:val="28"/>
        </w:rPr>
        <w:t xml:space="preserve">др)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 сорбционной емкостью по меди до 120 мг/л. Максимальная </w:t>
      </w:r>
      <w:r w:rsidRPr="00106271">
        <w:rPr>
          <w:rStyle w:val="FontStyle39"/>
          <w:smallCaps w:val="0"/>
          <w:spacing w:val="0"/>
          <w:sz w:val="28"/>
          <w:szCs w:val="28"/>
        </w:rPr>
        <w:t>сорбцион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ная емкость по меди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 xml:space="preserve">у таких смол наблюдается при рН 3 – 4. Поэтому пульпу, поступающую с выщелачивания рН </w:t>
      </w:r>
      <w:r w:rsidRPr="00106271">
        <w:rPr>
          <w:rStyle w:val="FontStyle39"/>
          <w:smallCaps w:val="0"/>
          <w:spacing w:val="0"/>
          <w:sz w:val="28"/>
          <w:szCs w:val="28"/>
        </w:rPr>
        <w:t xml:space="preserve">1,5 – 1,7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перед сорбцией нейтрализуют известковым молоком (при расходе извести до 8 кг/т), доводя рН до 3,5—4.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8"/>
          <w:spacing w:val="0"/>
          <w:sz w:val="28"/>
          <w:szCs w:val="28"/>
        </w:rPr>
        <w:t xml:space="preserve">Схема флотация – выщелачивание – экстракция – электролиз.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 данной схеме (рис. 2.) медь из раствора извлекают не сорб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цией на ионообменных смолах, а экстракцией органическим веще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ством – экстрагентом, обладающим малой растворимостью в воде и способностью взаимодействовать с ионами меди, имеющимися в его структуре группировками, способными давать с медью прочные внутрикомплексные соединения.</w:t>
      </w:r>
    </w:p>
    <w:p w:rsidR="00106271" w:rsidRPr="00106271" w:rsidRDefault="00106271" w:rsidP="00106271">
      <w:pPr>
        <w:widowControl/>
        <w:jc w:val="center"/>
        <w:rPr>
          <w:sz w:val="28"/>
          <w:szCs w:val="28"/>
        </w:rPr>
      </w:pPr>
      <w:r w:rsidRPr="00106271">
        <w:rPr>
          <w:noProof/>
          <w:sz w:val="28"/>
          <w:szCs w:val="28"/>
        </w:rPr>
        <w:drawing>
          <wp:inline distT="0" distB="0" distL="0" distR="0" wp14:anchorId="17114287" wp14:editId="0C31F03D">
            <wp:extent cx="3686175" cy="441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271" w:rsidRPr="00106271" w:rsidRDefault="00106271" w:rsidP="00106271">
      <w:pPr>
        <w:pStyle w:val="Style18"/>
        <w:widowControl/>
        <w:spacing w:line="240" w:lineRule="auto"/>
        <w:ind w:firstLine="709"/>
        <w:jc w:val="both"/>
        <w:rPr>
          <w:rStyle w:val="FontStyle42"/>
          <w:rFonts w:ascii="Times New Roman" w:hAnsi="Times New Roman"/>
          <w:spacing w:val="0"/>
          <w:sz w:val="28"/>
          <w:szCs w:val="28"/>
        </w:rPr>
      </w:pPr>
      <w:r w:rsidRPr="00106271">
        <w:rPr>
          <w:rStyle w:val="FontStyle41"/>
          <w:spacing w:val="0"/>
          <w:sz w:val="28"/>
          <w:szCs w:val="28"/>
        </w:rPr>
        <w:t xml:space="preserve">Рис. 2. </w:t>
      </w:r>
      <w:r w:rsidRPr="00106271">
        <w:rPr>
          <w:rStyle w:val="FontStyle42"/>
          <w:rFonts w:ascii="Times New Roman" w:hAnsi="Times New Roman"/>
          <w:spacing w:val="0"/>
          <w:sz w:val="28"/>
          <w:szCs w:val="28"/>
        </w:rPr>
        <w:t>Принципиальная технологическая схема переработки растворов выще</w:t>
      </w:r>
      <w:r w:rsidRPr="00106271">
        <w:rPr>
          <w:rStyle w:val="FontStyle42"/>
          <w:rFonts w:ascii="Times New Roman" w:hAnsi="Times New Roman"/>
          <w:spacing w:val="0"/>
          <w:sz w:val="28"/>
          <w:szCs w:val="28"/>
        </w:rPr>
        <w:softHyphen/>
        <w:t>лачивания экстракционным способом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sz w:val="28"/>
          <w:szCs w:val="28"/>
        </w:rPr>
      </w:pPr>
    </w:p>
    <w:p w:rsidR="00106271" w:rsidRPr="00106271" w:rsidRDefault="00106271" w:rsidP="00106271">
      <w:pPr>
        <w:pStyle w:val="Style2"/>
        <w:widowControl/>
        <w:ind w:firstLine="709"/>
        <w:jc w:val="both"/>
        <w:rPr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 СНГ для экстракции меди предложены реагенты ОМГ (2-окси-5-алкилалканофеноноксим), применяемый в виде 7 – 10 %-го раствора в аполярных растворителях, и АБФ, относящийся к классу оксибензофеноксимов и хорошо растворимый в органиче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ских разбавителях (керосине, гексане, бензоле, толуоле и др.). </w:t>
      </w:r>
    </w:p>
    <w:p w:rsidR="00106271" w:rsidRPr="00106271" w:rsidRDefault="00106271" w:rsidP="00106271">
      <w:pPr>
        <w:pStyle w:val="Style7"/>
        <w:widowControl/>
        <w:spacing w:line="240" w:lineRule="auto"/>
        <w:ind w:firstLine="709"/>
        <w:jc w:val="both"/>
        <w:rPr>
          <w:rStyle w:val="FontStyle30"/>
          <w:smallCaps w:val="0"/>
          <w:w w:val="100"/>
          <w:sz w:val="28"/>
          <w:szCs w:val="28"/>
        </w:rPr>
      </w:pPr>
      <w:r w:rsidRPr="00106271">
        <w:rPr>
          <w:rStyle w:val="FontStyle30"/>
          <w:smallCaps w:val="0"/>
          <w:w w:val="100"/>
          <w:sz w:val="28"/>
          <w:szCs w:val="28"/>
        </w:rPr>
        <w:t>Комбинированные схемы с предварительным восстановительным обжигом руды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Восстановительный обжиг руды с последующей флотацией образующихся зерен металлической меди используют для перера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ботки окисленных медных руд, не пригодных к выщелачиванию вследствие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высокого содержания в них кислоторастворимых кар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бонатов породы, для извлечения меди из труднообогатимых руд с высоким содержанием силикатов, сложных алюмосиликатов и алюмосфосфатов меди и медьсодержащих гидроксидов железа.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 качестве восстановителя могут использоваться углерод (кокс, уголь), оксид углерода, водород, углеводород, природный газ и другие углеродсодержащие вещества.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Промышленное применение за рубежом (в Чили, США, Перу, Мавритании, Замбии, Японии и других странах) получил </w:t>
      </w:r>
      <w:r w:rsidRPr="00106271">
        <w:rPr>
          <w:rStyle w:val="FontStyle38"/>
          <w:spacing w:val="0"/>
          <w:sz w:val="28"/>
          <w:szCs w:val="28"/>
        </w:rPr>
        <w:t xml:space="preserve">сегрегационно-флотационный процесс.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Он включает сегрегационный об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жиг измельченной руды с добавками (0,5 – 2 %) твердого углеро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дистого восставителя (кокса, угля) и поваренной соли (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NaCl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) в течение 10 – 60 мин при температуре 700 – 850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0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С. В результате протекающих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p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еакций при обжиге медь восстанавливается до металлической с одновременным укрупнением восстановленных ча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стиц. Полученный огарок охлаждают без доступа воздуха и фло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тируют с сульфгидрильным собирателем и пенообразователем.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При обжиге протекают реакции гидролиза 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NaCl</w:t>
      </w: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хлорирования медных минералов и восстановления летучих хлоридов меди.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Литература: 1 осн [115 – 146]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Контрольные вопросы: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1 На какие типы подразделяются окисленные медные руды по обогатимости?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2 Какие методы переработки находят применение для переработки окисленных медных руд?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3 Объясните сущность метода ВЦФ?</w:t>
      </w:r>
    </w:p>
    <w:p w:rsidR="00106271" w:rsidRPr="00106271" w:rsidRDefault="00106271" w:rsidP="00106271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106271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4 Объясните сущность сегрегационного метода переработки окисленных медных руд?</w:t>
      </w:r>
    </w:p>
    <w:bookmarkEnd w:id="0"/>
    <w:p w:rsidR="004E4427" w:rsidRPr="00106271" w:rsidRDefault="004E4427"/>
    <w:sectPr w:rsidR="004E4427" w:rsidRPr="00106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71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271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06271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106271"/>
  </w:style>
  <w:style w:type="paragraph" w:customStyle="1" w:styleId="Style3">
    <w:name w:val="Style3"/>
    <w:basedOn w:val="a"/>
    <w:uiPriority w:val="99"/>
    <w:rsid w:val="00106271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106271"/>
    <w:pPr>
      <w:spacing w:line="213" w:lineRule="exact"/>
      <w:jc w:val="both"/>
    </w:pPr>
  </w:style>
  <w:style w:type="paragraph" w:customStyle="1" w:styleId="Style5">
    <w:name w:val="Style5"/>
    <w:basedOn w:val="a"/>
    <w:uiPriority w:val="99"/>
    <w:rsid w:val="00106271"/>
    <w:pPr>
      <w:spacing w:line="215" w:lineRule="exact"/>
      <w:ind w:firstLine="326"/>
    </w:pPr>
  </w:style>
  <w:style w:type="paragraph" w:customStyle="1" w:styleId="Style7">
    <w:name w:val="Style7"/>
    <w:basedOn w:val="a"/>
    <w:uiPriority w:val="99"/>
    <w:rsid w:val="00106271"/>
    <w:pPr>
      <w:spacing w:line="212" w:lineRule="exact"/>
      <w:ind w:firstLine="331"/>
    </w:pPr>
  </w:style>
  <w:style w:type="character" w:customStyle="1" w:styleId="FontStyle30">
    <w:name w:val="Font Style30"/>
    <w:basedOn w:val="a0"/>
    <w:uiPriority w:val="99"/>
    <w:rsid w:val="00106271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31">
    <w:name w:val="Font Style31"/>
    <w:basedOn w:val="a0"/>
    <w:uiPriority w:val="99"/>
    <w:rsid w:val="00106271"/>
    <w:rPr>
      <w:rFonts w:ascii="Arial" w:hAnsi="Arial" w:cs="Arial"/>
      <w:b/>
      <w:bCs/>
      <w:smallCaps/>
      <w:sz w:val="8"/>
      <w:szCs w:val="8"/>
    </w:rPr>
  </w:style>
  <w:style w:type="character" w:customStyle="1" w:styleId="FontStyle32">
    <w:name w:val="Font Style32"/>
    <w:basedOn w:val="a0"/>
    <w:uiPriority w:val="99"/>
    <w:rsid w:val="00106271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106271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106271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106271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39">
    <w:name w:val="Font Style39"/>
    <w:basedOn w:val="a0"/>
    <w:uiPriority w:val="99"/>
    <w:rsid w:val="00106271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2">
    <w:name w:val="Font Style42"/>
    <w:basedOn w:val="a0"/>
    <w:uiPriority w:val="99"/>
    <w:rsid w:val="00106271"/>
    <w:rPr>
      <w:rFonts w:ascii="Constantia" w:hAnsi="Constantia" w:cs="Constantia"/>
      <w:spacing w:val="20"/>
      <w:sz w:val="14"/>
      <w:szCs w:val="14"/>
    </w:rPr>
  </w:style>
  <w:style w:type="character" w:customStyle="1" w:styleId="FontStyle48">
    <w:name w:val="Font Style48"/>
    <w:basedOn w:val="a0"/>
    <w:uiPriority w:val="99"/>
    <w:rsid w:val="00106271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106271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3">
    <w:name w:val="Style13"/>
    <w:basedOn w:val="a"/>
    <w:uiPriority w:val="99"/>
    <w:rsid w:val="00106271"/>
    <w:pPr>
      <w:spacing w:line="216" w:lineRule="exact"/>
      <w:ind w:firstLine="322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106271"/>
    <w:rPr>
      <w:rFonts w:ascii="Times New Roman" w:hAnsi="Times New Roman" w:cs="Times New Roman"/>
      <w:smallCaps/>
      <w:spacing w:val="30"/>
      <w:sz w:val="16"/>
      <w:szCs w:val="16"/>
    </w:rPr>
  </w:style>
  <w:style w:type="paragraph" w:customStyle="1" w:styleId="Style24">
    <w:name w:val="Style24"/>
    <w:basedOn w:val="a"/>
    <w:uiPriority w:val="99"/>
    <w:rsid w:val="00106271"/>
    <w:rPr>
      <w:rFonts w:ascii="Lucida Sans Unicode" w:hAnsi="Lucida Sans Unicode"/>
    </w:rPr>
  </w:style>
  <w:style w:type="character" w:customStyle="1" w:styleId="FontStyle41">
    <w:name w:val="Font Style41"/>
    <w:basedOn w:val="a0"/>
    <w:uiPriority w:val="99"/>
    <w:rsid w:val="00106271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12">
    <w:name w:val="Style12"/>
    <w:basedOn w:val="a"/>
    <w:uiPriority w:val="99"/>
    <w:rsid w:val="00106271"/>
    <w:pPr>
      <w:spacing w:line="214" w:lineRule="exact"/>
      <w:ind w:firstLine="547"/>
      <w:jc w:val="both"/>
    </w:pPr>
    <w:rPr>
      <w:rFonts w:ascii="Lucida Sans Unicode" w:hAnsi="Lucida Sans Unicode"/>
    </w:rPr>
  </w:style>
  <w:style w:type="paragraph" w:customStyle="1" w:styleId="Style18">
    <w:name w:val="Style18"/>
    <w:basedOn w:val="a"/>
    <w:uiPriority w:val="99"/>
    <w:rsid w:val="00106271"/>
    <w:pPr>
      <w:spacing w:line="238" w:lineRule="exact"/>
      <w:ind w:firstLine="1157"/>
    </w:pPr>
    <w:rPr>
      <w:rFonts w:ascii="Lucida Sans Unicode" w:hAnsi="Lucida Sans Unicode"/>
    </w:rPr>
  </w:style>
  <w:style w:type="character" w:customStyle="1" w:styleId="FontStyle27">
    <w:name w:val="Font Style27"/>
    <w:basedOn w:val="a0"/>
    <w:uiPriority w:val="99"/>
    <w:rsid w:val="00106271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106271"/>
    <w:rPr>
      <w:rFonts w:ascii="Century Gothic" w:hAnsi="Century Gothic" w:cs="Century Gothic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062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2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06271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106271"/>
  </w:style>
  <w:style w:type="paragraph" w:customStyle="1" w:styleId="Style3">
    <w:name w:val="Style3"/>
    <w:basedOn w:val="a"/>
    <w:uiPriority w:val="99"/>
    <w:rsid w:val="00106271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106271"/>
    <w:pPr>
      <w:spacing w:line="213" w:lineRule="exact"/>
      <w:jc w:val="both"/>
    </w:pPr>
  </w:style>
  <w:style w:type="paragraph" w:customStyle="1" w:styleId="Style5">
    <w:name w:val="Style5"/>
    <w:basedOn w:val="a"/>
    <w:uiPriority w:val="99"/>
    <w:rsid w:val="00106271"/>
    <w:pPr>
      <w:spacing w:line="215" w:lineRule="exact"/>
      <w:ind w:firstLine="326"/>
    </w:pPr>
  </w:style>
  <w:style w:type="paragraph" w:customStyle="1" w:styleId="Style7">
    <w:name w:val="Style7"/>
    <w:basedOn w:val="a"/>
    <w:uiPriority w:val="99"/>
    <w:rsid w:val="00106271"/>
    <w:pPr>
      <w:spacing w:line="212" w:lineRule="exact"/>
      <w:ind w:firstLine="331"/>
    </w:pPr>
  </w:style>
  <w:style w:type="character" w:customStyle="1" w:styleId="FontStyle30">
    <w:name w:val="Font Style30"/>
    <w:basedOn w:val="a0"/>
    <w:uiPriority w:val="99"/>
    <w:rsid w:val="00106271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31">
    <w:name w:val="Font Style31"/>
    <w:basedOn w:val="a0"/>
    <w:uiPriority w:val="99"/>
    <w:rsid w:val="00106271"/>
    <w:rPr>
      <w:rFonts w:ascii="Arial" w:hAnsi="Arial" w:cs="Arial"/>
      <w:b/>
      <w:bCs/>
      <w:smallCaps/>
      <w:sz w:val="8"/>
      <w:szCs w:val="8"/>
    </w:rPr>
  </w:style>
  <w:style w:type="character" w:customStyle="1" w:styleId="FontStyle32">
    <w:name w:val="Font Style32"/>
    <w:basedOn w:val="a0"/>
    <w:uiPriority w:val="99"/>
    <w:rsid w:val="00106271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106271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106271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106271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39">
    <w:name w:val="Font Style39"/>
    <w:basedOn w:val="a0"/>
    <w:uiPriority w:val="99"/>
    <w:rsid w:val="00106271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2">
    <w:name w:val="Font Style42"/>
    <w:basedOn w:val="a0"/>
    <w:uiPriority w:val="99"/>
    <w:rsid w:val="00106271"/>
    <w:rPr>
      <w:rFonts w:ascii="Constantia" w:hAnsi="Constantia" w:cs="Constantia"/>
      <w:spacing w:val="20"/>
      <w:sz w:val="14"/>
      <w:szCs w:val="14"/>
    </w:rPr>
  </w:style>
  <w:style w:type="character" w:customStyle="1" w:styleId="FontStyle48">
    <w:name w:val="Font Style48"/>
    <w:basedOn w:val="a0"/>
    <w:uiPriority w:val="99"/>
    <w:rsid w:val="00106271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106271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3">
    <w:name w:val="Style13"/>
    <w:basedOn w:val="a"/>
    <w:uiPriority w:val="99"/>
    <w:rsid w:val="00106271"/>
    <w:pPr>
      <w:spacing w:line="216" w:lineRule="exact"/>
      <w:ind w:firstLine="322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106271"/>
    <w:rPr>
      <w:rFonts w:ascii="Times New Roman" w:hAnsi="Times New Roman" w:cs="Times New Roman"/>
      <w:smallCaps/>
      <w:spacing w:val="30"/>
      <w:sz w:val="16"/>
      <w:szCs w:val="16"/>
    </w:rPr>
  </w:style>
  <w:style w:type="paragraph" w:customStyle="1" w:styleId="Style24">
    <w:name w:val="Style24"/>
    <w:basedOn w:val="a"/>
    <w:uiPriority w:val="99"/>
    <w:rsid w:val="00106271"/>
    <w:rPr>
      <w:rFonts w:ascii="Lucida Sans Unicode" w:hAnsi="Lucida Sans Unicode"/>
    </w:rPr>
  </w:style>
  <w:style w:type="character" w:customStyle="1" w:styleId="FontStyle41">
    <w:name w:val="Font Style41"/>
    <w:basedOn w:val="a0"/>
    <w:uiPriority w:val="99"/>
    <w:rsid w:val="00106271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12">
    <w:name w:val="Style12"/>
    <w:basedOn w:val="a"/>
    <w:uiPriority w:val="99"/>
    <w:rsid w:val="00106271"/>
    <w:pPr>
      <w:spacing w:line="214" w:lineRule="exact"/>
      <w:ind w:firstLine="547"/>
      <w:jc w:val="both"/>
    </w:pPr>
    <w:rPr>
      <w:rFonts w:ascii="Lucida Sans Unicode" w:hAnsi="Lucida Sans Unicode"/>
    </w:rPr>
  </w:style>
  <w:style w:type="paragraph" w:customStyle="1" w:styleId="Style18">
    <w:name w:val="Style18"/>
    <w:basedOn w:val="a"/>
    <w:uiPriority w:val="99"/>
    <w:rsid w:val="00106271"/>
    <w:pPr>
      <w:spacing w:line="238" w:lineRule="exact"/>
      <w:ind w:firstLine="1157"/>
    </w:pPr>
    <w:rPr>
      <w:rFonts w:ascii="Lucida Sans Unicode" w:hAnsi="Lucida Sans Unicode"/>
    </w:rPr>
  </w:style>
  <w:style w:type="character" w:customStyle="1" w:styleId="FontStyle27">
    <w:name w:val="Font Style27"/>
    <w:basedOn w:val="a0"/>
    <w:uiPriority w:val="99"/>
    <w:rsid w:val="00106271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106271"/>
    <w:rPr>
      <w:rFonts w:ascii="Century Gothic" w:hAnsi="Century Gothic" w:cs="Century Gothic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062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2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4005</Words>
  <Characters>22829</Characters>
  <Application>Microsoft Office Word</Application>
  <DocSecurity>0</DocSecurity>
  <Lines>190</Lines>
  <Paragraphs>53</Paragraphs>
  <ScaleCrop>false</ScaleCrop>
  <Company/>
  <LinksUpToDate>false</LinksUpToDate>
  <CharactersWithSpaces>26781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2022-01-20T04:34:00Z</dcterms:created>
  <dcterms:modified xsi:type="dcterms:W3CDTF">2022-01-20T04:34:00Z</dcterms:modified>
</cp:coreProperties>
</file>