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D9BE6" w14:textId="77777777" w:rsidR="006B4911" w:rsidRDefault="006B4911" w:rsidP="006B4911">
      <w:pPr>
        <w:pStyle w:val="Default"/>
      </w:pPr>
    </w:p>
    <w:p w14:paraId="2E65C1FB" w14:textId="4C11424F" w:rsidR="00FF4356" w:rsidRPr="006B4911" w:rsidRDefault="006B4911" w:rsidP="006B4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911">
        <w:rPr>
          <w:rFonts w:ascii="Times New Roman" w:hAnsi="Times New Roman" w:cs="Times New Roman"/>
          <w:sz w:val="28"/>
          <w:szCs w:val="28"/>
        </w:rPr>
        <w:t xml:space="preserve">Особенности обогащения полиметаллических руд. </w:t>
      </w:r>
      <w:r w:rsidRPr="006B49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BD197" w14:textId="77777777" w:rsidR="006B4911" w:rsidRPr="006B4911" w:rsidRDefault="006B4911" w:rsidP="006B491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B4911">
        <w:rPr>
          <w:rFonts w:ascii="Times New Roman" w:hAnsi="Times New Roman" w:cs="Times New Roman"/>
          <w:bCs/>
          <w:sz w:val="28"/>
          <w:szCs w:val="28"/>
        </w:rPr>
        <w:t xml:space="preserve">Основные принципы выбора способов разделения полиметаллических концентратов с близкими свойствами сульфидных минералов </w:t>
      </w:r>
    </w:p>
    <w:p w14:paraId="4D29A55E" w14:textId="41793418" w:rsidR="006B4911" w:rsidRPr="006B4911" w:rsidRDefault="006B4911" w:rsidP="006B4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911">
        <w:rPr>
          <w:rFonts w:ascii="Times New Roman" w:hAnsi="Times New Roman" w:cs="Times New Roman"/>
          <w:sz w:val="28"/>
          <w:szCs w:val="28"/>
        </w:rPr>
        <w:t>Способ обогащения полиметаллических руд, содержащих сульфидные минералы никеля, меди и железа</w:t>
      </w:r>
    </w:p>
    <w:p w14:paraId="41A3BE6D" w14:textId="062CB5B2" w:rsidR="006B4911" w:rsidRPr="006B4911" w:rsidRDefault="006B4911" w:rsidP="006B4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911">
        <w:rPr>
          <w:rFonts w:ascii="Times New Roman" w:hAnsi="Times New Roman" w:cs="Times New Roman"/>
          <w:sz w:val="28"/>
          <w:szCs w:val="28"/>
        </w:rPr>
        <w:t>Способ флотации полим</w:t>
      </w:r>
      <w:bookmarkStart w:id="0" w:name="_GoBack"/>
      <w:bookmarkEnd w:id="0"/>
      <w:r w:rsidRPr="006B4911">
        <w:rPr>
          <w:rFonts w:ascii="Times New Roman" w:hAnsi="Times New Roman" w:cs="Times New Roman"/>
          <w:sz w:val="28"/>
          <w:szCs w:val="28"/>
        </w:rPr>
        <w:t xml:space="preserve">еталлических сульфидных руд. </w:t>
      </w:r>
    </w:p>
    <w:sectPr w:rsidR="006B4911" w:rsidRPr="006B4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B62F6E"/>
    <w:multiLevelType w:val="hybridMultilevel"/>
    <w:tmpl w:val="24764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A54F9"/>
    <w:multiLevelType w:val="hybridMultilevel"/>
    <w:tmpl w:val="24764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23"/>
    <w:rsid w:val="006B4911"/>
    <w:rsid w:val="009D6AC8"/>
    <w:rsid w:val="00CF0623"/>
    <w:rsid w:val="00DD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673F"/>
  <w15:chartTrackingRefBased/>
  <w15:docId w15:val="{C0ADAC0B-8E7C-49ED-B2EB-07C602EB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9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49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B491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49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Alima Mambetaliyeva</dc:creator>
  <cp:keywords/>
  <dc:description/>
  <cp:lastModifiedBy>Alima Mambetaliyeva</cp:lastModifiedBy>
  <cp:revision>2</cp:revision>
  <dcterms:created xsi:type="dcterms:W3CDTF">2024-09-19T11:25:00Z</dcterms:created>
  <dcterms:modified xsi:type="dcterms:W3CDTF">2024-09-19T11:32:00Z</dcterms:modified>
</cp:coreProperties>
</file>