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2D4" w:rsidRPr="00FD72D4" w:rsidRDefault="00FD72D4" w:rsidP="00FD72D4">
      <w:pPr>
        <w:pStyle w:val="Style5"/>
        <w:widowControl/>
        <w:spacing w:line="240" w:lineRule="auto"/>
        <w:ind w:firstLine="709"/>
        <w:jc w:val="both"/>
        <w:rPr>
          <w:rStyle w:val="FontStyle23"/>
          <w:w w:val="100"/>
          <w:sz w:val="28"/>
          <w:szCs w:val="28"/>
        </w:rPr>
      </w:pPr>
      <w:bookmarkStart w:id="0" w:name="_GoBack"/>
      <w:r w:rsidRPr="00FD72D4">
        <w:rPr>
          <w:rStyle w:val="FontStyle23"/>
          <w:w w:val="100"/>
          <w:sz w:val="28"/>
          <w:szCs w:val="28"/>
        </w:rPr>
        <w:t>Лекция № 15 Переработка полиметаллических руд на Казахстанских обогатительных фабриках</w:t>
      </w:r>
    </w:p>
    <w:p w:rsidR="00FD72D4" w:rsidRPr="00FD72D4" w:rsidRDefault="00FD72D4" w:rsidP="00FD72D4">
      <w:pPr>
        <w:pStyle w:val="Style5"/>
        <w:widowControl/>
        <w:spacing w:line="240" w:lineRule="auto"/>
        <w:ind w:firstLine="709"/>
        <w:jc w:val="both"/>
        <w:rPr>
          <w:rStyle w:val="FontStyle23"/>
          <w:w w:val="100"/>
          <w:sz w:val="28"/>
          <w:szCs w:val="28"/>
        </w:rPr>
      </w:pP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proofErr w:type="spellStart"/>
      <w:r w:rsidRPr="00FD72D4">
        <w:rPr>
          <w:rStyle w:val="FontStyle22"/>
          <w:w w:val="100"/>
          <w:sz w:val="28"/>
          <w:szCs w:val="28"/>
        </w:rPr>
        <w:t>Лениногорскую</w:t>
      </w:r>
      <w:proofErr w:type="spellEnd"/>
      <w:r w:rsidRPr="00FD72D4">
        <w:rPr>
          <w:rStyle w:val="FontStyle22"/>
          <w:w w:val="100"/>
          <w:sz w:val="28"/>
          <w:szCs w:val="28"/>
        </w:rPr>
        <w:t xml:space="preserve"> обогатительную фабрику </w:t>
      </w:r>
      <w:r w:rsidRPr="00FD72D4">
        <w:rPr>
          <w:rStyle w:val="FontStyle17"/>
          <w:spacing w:val="0"/>
          <w:sz w:val="28"/>
          <w:szCs w:val="28"/>
        </w:rPr>
        <w:t>можно привести в качестве примера применения развитой коллективно-селек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тивной схемы флотации с </w:t>
      </w:r>
      <w:proofErr w:type="spellStart"/>
      <w:r w:rsidRPr="00FD72D4">
        <w:rPr>
          <w:rStyle w:val="FontStyle17"/>
          <w:spacing w:val="0"/>
          <w:sz w:val="28"/>
          <w:szCs w:val="28"/>
        </w:rPr>
        <w:t>бесцианидным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разделением медно-свинцового концентрата.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Сульфидные полиметаллические руды </w:t>
      </w:r>
      <w:proofErr w:type="spellStart"/>
      <w:r w:rsidRPr="00FD72D4">
        <w:rPr>
          <w:rStyle w:val="FontStyle17"/>
          <w:spacing w:val="0"/>
          <w:sz w:val="28"/>
          <w:szCs w:val="28"/>
        </w:rPr>
        <w:t>Риддер-Сокольного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месторождения, которые перерабатываются в основном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Лениногорской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фабрике № 3, являются типичными полиметалли</w:t>
      </w:r>
      <w:r w:rsidRPr="00FD72D4">
        <w:rPr>
          <w:rStyle w:val="FontStyle17"/>
          <w:spacing w:val="0"/>
          <w:sz w:val="28"/>
          <w:szCs w:val="28"/>
        </w:rPr>
        <w:softHyphen/>
        <w:t>ческими рудами с преобладанием содержания цинка над свинцом и медью. Рудные минералы представлены галенитом, сфалеритом, пиритом и халькопиритом. В небольших количе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ствах присутствуют церуссит, смитсонит, халькозин, блеклая руда. </w:t>
      </w:r>
      <w:proofErr w:type="gramStart"/>
      <w:r w:rsidRPr="00FD72D4">
        <w:rPr>
          <w:rStyle w:val="FontStyle17"/>
          <w:spacing w:val="0"/>
          <w:sz w:val="28"/>
          <w:szCs w:val="28"/>
        </w:rPr>
        <w:t>Содержание свинца в виде галенита составляет от 83 до 90 %, цинка в виде сфалерита – от 91 до 95 % и меди в виде халькопирита – от 78 до 83 %. Вторичными сульфидами представлено от 15 до 22 % меди.</w:t>
      </w:r>
      <w:proofErr w:type="gramEnd"/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Галенит – мелкозернистый с зернами размером 0,01 – 0,05 мм и таблитчатый с зернами размером от 1-3 до 6 мм. Находится он в основном в сростках со сфалеритом, реже с халькопиритом.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Халькопирит также мелкозернистый и плотный, причем мелкозернистый халькопирит с зернами размером 0,01-0,3 мм находится в тесном срастании со сфалеритом и галенитом. Плотный халькопирит является основным медным минералом в </w:t>
      </w:r>
      <w:proofErr w:type="spellStart"/>
      <w:r w:rsidRPr="00FD72D4">
        <w:rPr>
          <w:rStyle w:val="FontStyle17"/>
          <w:spacing w:val="0"/>
          <w:sz w:val="28"/>
          <w:szCs w:val="28"/>
        </w:rPr>
        <w:t>медноколчеданных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медно-пиритных   разновидностях руд.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Сфалерит представлен тремя разновидностями – от </w:t>
      </w:r>
      <w:proofErr w:type="gramStart"/>
      <w:r w:rsidRPr="00FD72D4">
        <w:rPr>
          <w:rStyle w:val="FontStyle17"/>
          <w:spacing w:val="0"/>
          <w:sz w:val="28"/>
          <w:szCs w:val="28"/>
        </w:rPr>
        <w:t>темно-бурого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до черного марматитом, желтовато-бурым сфалеритом и светлым прозрачным и полупрозрачным клейофаном. По структурным особенностям цинковая обманка является мелко</w:t>
      </w:r>
      <w:r w:rsidRPr="00FD72D4">
        <w:rPr>
          <w:rStyle w:val="FontStyle17"/>
          <w:spacing w:val="0"/>
          <w:sz w:val="28"/>
          <w:szCs w:val="28"/>
        </w:rPr>
        <w:softHyphen/>
        <w:t>зернистой, кристаллической, таблитчатой с хорошей спай</w:t>
      </w:r>
      <w:r w:rsidRPr="00FD72D4">
        <w:rPr>
          <w:rStyle w:val="FontStyle17"/>
          <w:spacing w:val="0"/>
          <w:sz w:val="28"/>
          <w:szCs w:val="28"/>
        </w:rPr>
        <w:softHyphen/>
        <w:t>ностью.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Основным рудным минералом является пирит – зернистый и кристаллический с зернами размером от долей миллиметра до 10-15 мм. В центральной части рудного поля встречается </w:t>
      </w:r>
      <w:proofErr w:type="spellStart"/>
      <w:r w:rsidRPr="00FD72D4">
        <w:rPr>
          <w:rStyle w:val="FontStyle17"/>
          <w:spacing w:val="0"/>
          <w:sz w:val="28"/>
          <w:szCs w:val="28"/>
        </w:rPr>
        <w:t>колломорфный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пирит.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Основным нерудным минералом является кварц </w:t>
      </w:r>
      <w:proofErr w:type="gramStart"/>
      <w:r w:rsidRPr="00FD72D4">
        <w:rPr>
          <w:rStyle w:val="FontStyle17"/>
          <w:spacing w:val="0"/>
          <w:sz w:val="28"/>
          <w:szCs w:val="28"/>
        </w:rPr>
        <w:t>—з</w:t>
      </w:r>
      <w:proofErr w:type="gramEnd"/>
      <w:r w:rsidRPr="00FD72D4">
        <w:rPr>
          <w:rStyle w:val="FontStyle17"/>
          <w:spacing w:val="0"/>
          <w:sz w:val="28"/>
          <w:szCs w:val="28"/>
        </w:rPr>
        <w:t>ерни</w:t>
      </w:r>
      <w:r w:rsidRPr="00FD72D4">
        <w:rPr>
          <w:rStyle w:val="FontStyle17"/>
          <w:spacing w:val="0"/>
          <w:sz w:val="28"/>
          <w:szCs w:val="28"/>
        </w:rPr>
        <w:softHyphen/>
        <w:t>стый, прожилковый, плотный и кристаллический. Кроме квар</w:t>
      </w:r>
      <w:r w:rsidRPr="00FD72D4">
        <w:rPr>
          <w:rStyle w:val="FontStyle17"/>
          <w:spacing w:val="0"/>
          <w:sz w:val="28"/>
          <w:szCs w:val="28"/>
        </w:rPr>
        <w:softHyphen/>
        <w:t>ца присутствуют полевые шпаты, роговики и кварциты, доло</w:t>
      </w:r>
      <w:r w:rsidRPr="00FD72D4">
        <w:rPr>
          <w:rStyle w:val="FontStyle17"/>
          <w:spacing w:val="0"/>
          <w:sz w:val="28"/>
          <w:szCs w:val="28"/>
        </w:rPr>
        <w:softHyphen/>
        <w:t>мит, хлорит, серицит, биотит и мусковит.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Сульфидная руда имеет плотность 2850 кг/м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>3</w:t>
      </w:r>
      <w:r w:rsidRPr="00FD72D4">
        <w:rPr>
          <w:rStyle w:val="FontStyle17"/>
          <w:spacing w:val="0"/>
          <w:sz w:val="28"/>
          <w:szCs w:val="28"/>
        </w:rPr>
        <w:t>, коэффициент крепости – 16-18, влажность 5-6 %.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8"/>
          <w:sz w:val="28"/>
          <w:szCs w:val="28"/>
        </w:rPr>
      </w:pPr>
      <w:proofErr w:type="gramStart"/>
      <w:r w:rsidRPr="00FD72D4">
        <w:rPr>
          <w:rStyle w:val="FontStyle17"/>
          <w:spacing w:val="0"/>
          <w:sz w:val="28"/>
          <w:szCs w:val="28"/>
        </w:rPr>
        <w:t xml:space="preserve">Дробление руды на фабрике осуществляется в три стадии до крупности 90 % класса -16 мм с предварительным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грохо</w:t>
      </w:r>
      <w:r w:rsidRPr="00FD72D4">
        <w:rPr>
          <w:rStyle w:val="FontStyle17"/>
          <w:spacing w:val="0"/>
          <w:sz w:val="28"/>
          <w:szCs w:val="28"/>
        </w:rPr>
        <w:softHyphen/>
        <w:t>чением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в I и II стадиях и с контрольным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грохочением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в III стадии.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Колосниковый грохот перед I стадией дробления име</w:t>
      </w:r>
      <w:r w:rsidRPr="00FD72D4">
        <w:rPr>
          <w:rStyle w:val="FontStyle17"/>
          <w:spacing w:val="0"/>
          <w:sz w:val="28"/>
          <w:szCs w:val="28"/>
        </w:rPr>
        <w:softHyphen/>
        <w:t>ет отверстия 150 мм. В I стадии установлена конусная дро</w:t>
      </w:r>
      <w:r w:rsidRPr="00FD72D4">
        <w:rPr>
          <w:rStyle w:val="FontStyle17"/>
          <w:spacing w:val="0"/>
          <w:sz w:val="28"/>
          <w:szCs w:val="28"/>
        </w:rPr>
        <w:softHyphen/>
        <w:t>билка № 36 для крупного дробления фирмы «Кеннеди», раз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грузочная щель которой может изменяться от 100 до 150 мм. Перед II и III стадиями </w:t>
      </w:r>
      <w:proofErr w:type="gramStart"/>
      <w:r w:rsidRPr="00FD72D4">
        <w:rPr>
          <w:rStyle w:val="FontStyle17"/>
          <w:spacing w:val="0"/>
          <w:sz w:val="28"/>
          <w:szCs w:val="28"/>
        </w:rPr>
        <w:t>дробления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установленные инерцион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ные грохоты (1500X3000 мм). Для </w:t>
      </w:r>
      <w:r w:rsidRPr="00FD72D4">
        <w:rPr>
          <w:rStyle w:val="FontStyle17"/>
          <w:spacing w:val="0"/>
          <w:sz w:val="28"/>
          <w:szCs w:val="28"/>
        </w:rPr>
        <w:lastRenderedPageBreak/>
        <w:t>среднего дробления уста</w:t>
      </w:r>
      <w:r w:rsidRPr="00FD72D4">
        <w:rPr>
          <w:rStyle w:val="FontStyle17"/>
          <w:spacing w:val="0"/>
          <w:sz w:val="28"/>
          <w:szCs w:val="28"/>
        </w:rPr>
        <w:softHyphen/>
        <w:t>новлена дробилка 2100 мм, для мелкого – КМД-2200 с раз</w:t>
      </w:r>
      <w:r w:rsidRPr="00FD72D4">
        <w:rPr>
          <w:rStyle w:val="FontStyle17"/>
          <w:spacing w:val="0"/>
          <w:sz w:val="28"/>
          <w:szCs w:val="28"/>
        </w:rPr>
        <w:softHyphen/>
        <w:t>грузочным отверстием размером 6-8 м</w:t>
      </w:r>
      <w:r w:rsidRPr="00FD72D4">
        <w:rPr>
          <w:rStyle w:val="FontStyle18"/>
          <w:sz w:val="28"/>
          <w:szCs w:val="28"/>
        </w:rPr>
        <w:t>м.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В поступающей на фабрику руде присутствует значитель</w:t>
      </w:r>
      <w:r w:rsidRPr="00FD72D4">
        <w:rPr>
          <w:rStyle w:val="FontStyle17"/>
          <w:spacing w:val="0"/>
          <w:sz w:val="28"/>
          <w:szCs w:val="28"/>
        </w:rPr>
        <w:softHyphen/>
        <w:t>ное количество глины, поэтому в технологическую схему вве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дена операция отмывки руды, которая осуществляется после II стадии дробления. Нижний продукт II стадии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грохочения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направляется на вибрационный грохот Гр-173 с двумя сет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ками. Верхняя сетка имеет отверстия 16 мм и нижняя – 8 мм. Класс +16 мм после отмывки направляется на </w:t>
      </w:r>
      <w:r w:rsidRPr="00FD72D4">
        <w:rPr>
          <w:rStyle w:val="FontStyle17"/>
          <w:spacing w:val="0"/>
          <w:sz w:val="28"/>
          <w:szCs w:val="28"/>
          <w:lang w:val="en-US"/>
        </w:rPr>
        <w:t>III</w:t>
      </w:r>
      <w:r w:rsidRPr="00FD72D4">
        <w:rPr>
          <w:rStyle w:val="FontStyle17"/>
          <w:spacing w:val="0"/>
          <w:sz w:val="28"/>
          <w:szCs w:val="28"/>
        </w:rPr>
        <w:t xml:space="preserve"> стадию дробления, а материал крупностью -8 мм в спиральный клас</w:t>
      </w:r>
      <w:r w:rsidRPr="00FD72D4">
        <w:rPr>
          <w:rStyle w:val="FontStyle17"/>
          <w:spacing w:val="0"/>
          <w:sz w:val="28"/>
          <w:szCs w:val="28"/>
        </w:rPr>
        <w:softHyphen/>
        <w:t>сификатор с диаметром спирали 1500 мм. Пески классифика</w:t>
      </w:r>
      <w:r w:rsidRPr="00FD72D4">
        <w:rPr>
          <w:rStyle w:val="FontStyle17"/>
          <w:spacing w:val="0"/>
          <w:sz w:val="28"/>
          <w:szCs w:val="28"/>
        </w:rPr>
        <w:softHyphen/>
        <w:t>тора объединяются с классом -16 + 8 мм и направляются в бункер дробленой руды, а слив с содержанием 25-30 % твер</w:t>
      </w:r>
      <w:r w:rsidRPr="00FD72D4">
        <w:rPr>
          <w:rStyle w:val="FontStyle17"/>
          <w:spacing w:val="0"/>
          <w:sz w:val="28"/>
          <w:szCs w:val="28"/>
        </w:rPr>
        <w:softHyphen/>
        <w:t>дого перекачивается в измельчительное отделение главного корпуса в обезвоживающий гидроциклон диаметром 350 мм. Пески гидроциклона направляются в классификаторы мельниц измельчения, а слив – на сгущение. Сгущенный продукт идет на коллективную флотацию. Расход воды на промывку со</w:t>
      </w:r>
      <w:r w:rsidRPr="00FD72D4">
        <w:rPr>
          <w:rStyle w:val="FontStyle17"/>
          <w:spacing w:val="0"/>
          <w:sz w:val="28"/>
          <w:szCs w:val="28"/>
        </w:rPr>
        <w:softHyphen/>
        <w:t>ставляет 0,23-0,25 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>3</w:t>
      </w:r>
      <w:r w:rsidRPr="00FD72D4">
        <w:rPr>
          <w:rStyle w:val="FontStyle17"/>
          <w:spacing w:val="0"/>
          <w:sz w:val="28"/>
          <w:szCs w:val="28"/>
        </w:rPr>
        <w:t>/т.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Особенностью схемы </w:t>
      </w:r>
      <w:proofErr w:type="spellStart"/>
      <w:r w:rsidRPr="00FD72D4">
        <w:rPr>
          <w:rStyle w:val="FontStyle17"/>
          <w:spacing w:val="0"/>
          <w:sz w:val="28"/>
          <w:szCs w:val="28"/>
        </w:rPr>
        <w:t>двухстадиального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измельчения суль</w:t>
      </w:r>
      <w:r w:rsidRPr="00FD72D4">
        <w:rPr>
          <w:rStyle w:val="FontStyle17"/>
          <w:spacing w:val="0"/>
          <w:sz w:val="28"/>
          <w:szCs w:val="28"/>
        </w:rPr>
        <w:softHyphen/>
        <w:t>фидной руды является применение отсадки в цикле измельче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ния для выделения богатого золотосодержащего продукта и концентрации на столе. Разгрузка мельниц I стадии </w:t>
      </w:r>
      <w:proofErr w:type="spellStart"/>
      <w:proofErr w:type="gramStart"/>
      <w:r w:rsidRPr="00FD72D4">
        <w:rPr>
          <w:rStyle w:val="FontStyle17"/>
          <w:spacing w:val="0"/>
          <w:sz w:val="28"/>
          <w:szCs w:val="28"/>
        </w:rPr>
        <w:t>измель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</w:t>
      </w:r>
      <w:proofErr w:type="spellStart"/>
      <w:r w:rsidRPr="00FD72D4">
        <w:rPr>
          <w:rStyle w:val="FontStyle17"/>
          <w:spacing w:val="0"/>
          <w:sz w:val="28"/>
          <w:szCs w:val="28"/>
        </w:rPr>
        <w:t>чения</w:t>
      </w:r>
      <w:proofErr w:type="spellEnd"/>
      <w:proofErr w:type="gramEnd"/>
      <w:r w:rsidRPr="00FD72D4">
        <w:rPr>
          <w:rStyle w:val="FontStyle17"/>
          <w:spacing w:val="0"/>
          <w:sz w:val="28"/>
          <w:szCs w:val="28"/>
        </w:rPr>
        <w:t xml:space="preserve"> крупностью 28-29 % класса -0,063 + 0 мм направляется па отсадочные машины МОД-1, которые имеют число пульса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ций 350 в 1 мин, длину хода конических днищ 14 мм и расход </w:t>
      </w:r>
      <w:proofErr w:type="spellStart"/>
      <w:r w:rsidRPr="00FD72D4">
        <w:rPr>
          <w:rStyle w:val="FontStyle17"/>
          <w:spacing w:val="0"/>
          <w:sz w:val="28"/>
          <w:szCs w:val="28"/>
        </w:rPr>
        <w:t>подрешетной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воды 12-14 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>3</w:t>
      </w:r>
      <w:r w:rsidRPr="00FD72D4">
        <w:rPr>
          <w:rStyle w:val="FontStyle17"/>
          <w:spacing w:val="0"/>
          <w:sz w:val="28"/>
          <w:szCs w:val="28"/>
        </w:rPr>
        <w:t>/ч. Над постелью отсадочной машины (чугунная дробь крупностью 4-7 мм) установлены предохранительные решетки с отверстиями размером 10 мм для выделения крупного скрапа из слива мельницы. Слив классификатора II стадии измельчения крупностью около 70 % класса -0,074 мм направляется на концентрационный стол, концентрат которого является также золотосодержащим про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дуктом, хвосты – на коллективную флотацию, а </w:t>
      </w:r>
      <w:proofErr w:type="spellStart"/>
      <w:r w:rsidRPr="00FD72D4">
        <w:rPr>
          <w:rStyle w:val="FontStyle17"/>
          <w:spacing w:val="0"/>
          <w:sz w:val="28"/>
          <w:szCs w:val="28"/>
        </w:rPr>
        <w:t>промпродукт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– на доизмельчение коллективного концентрата. На рис. 1 показана технологическая схема дробления и из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мельчения сульфидной руды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Лениногорской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фабрике № 3.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9"/>
        <w:gridCol w:w="4702"/>
      </w:tblGrid>
      <w:tr w:rsidR="00FD72D4" w:rsidRPr="00FD72D4" w:rsidTr="00646106">
        <w:trPr>
          <w:trHeight w:val="7078"/>
        </w:trPr>
        <w:tc>
          <w:tcPr>
            <w:tcW w:w="4927" w:type="dxa"/>
          </w:tcPr>
          <w:p w:rsidR="00FD72D4" w:rsidRPr="00FD72D4" w:rsidRDefault="00FD72D4" w:rsidP="00646106">
            <w:pPr>
              <w:pStyle w:val="Style1"/>
              <w:widowControl/>
              <w:spacing w:line="240" w:lineRule="auto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AC309BA" wp14:editId="7758EAA0">
                  <wp:extent cx="2628900" cy="41243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412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72D4" w:rsidRPr="00FD72D4" w:rsidRDefault="00FD72D4" w:rsidP="00646106">
            <w:pPr>
              <w:pStyle w:val="Style5"/>
              <w:widowControl/>
              <w:spacing w:line="240" w:lineRule="auto"/>
              <w:ind w:firstLine="323"/>
              <w:jc w:val="both"/>
            </w:pPr>
            <w:r w:rsidRPr="00FD72D4">
              <w:rPr>
                <w:rStyle w:val="FontStyle27"/>
                <w:b w:val="0"/>
                <w:spacing w:val="0"/>
              </w:rPr>
              <w:t>Рис. 1. Технологическая схема дроб</w:t>
            </w:r>
            <w:r w:rsidRPr="00FD72D4">
              <w:rPr>
                <w:rStyle w:val="FontStyle27"/>
                <w:b w:val="0"/>
                <w:spacing w:val="0"/>
              </w:rPr>
              <w:softHyphen/>
              <w:t xml:space="preserve">ления и </w:t>
            </w:r>
            <w:proofErr w:type="gramStart"/>
            <w:r w:rsidRPr="00FD72D4">
              <w:rPr>
                <w:rStyle w:val="FontStyle27"/>
                <w:b w:val="0"/>
                <w:spacing w:val="0"/>
              </w:rPr>
              <w:t>измельчения</w:t>
            </w:r>
            <w:proofErr w:type="gramEnd"/>
            <w:r w:rsidRPr="00FD72D4">
              <w:rPr>
                <w:rStyle w:val="FontStyle27"/>
                <w:b w:val="0"/>
                <w:spacing w:val="0"/>
              </w:rPr>
              <w:t xml:space="preserve"> сульфидных руд на </w:t>
            </w:r>
            <w:proofErr w:type="spellStart"/>
            <w:r w:rsidRPr="00FD72D4">
              <w:rPr>
                <w:rStyle w:val="FontStyle27"/>
                <w:b w:val="0"/>
                <w:spacing w:val="0"/>
              </w:rPr>
              <w:t>Лениногорской</w:t>
            </w:r>
            <w:proofErr w:type="spellEnd"/>
            <w:r w:rsidRPr="00FD72D4">
              <w:rPr>
                <w:rStyle w:val="FontStyle27"/>
                <w:b w:val="0"/>
                <w:spacing w:val="0"/>
              </w:rPr>
              <w:t xml:space="preserve"> фабрике</w:t>
            </w:r>
          </w:p>
        </w:tc>
        <w:tc>
          <w:tcPr>
            <w:tcW w:w="4927" w:type="dxa"/>
          </w:tcPr>
          <w:p w:rsidR="00FD72D4" w:rsidRPr="00FD72D4" w:rsidRDefault="00FD72D4" w:rsidP="00646106">
            <w:pPr>
              <w:pStyle w:val="Style2"/>
              <w:widowControl/>
              <w:ind w:firstLine="709"/>
              <w:jc w:val="both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rStyle w:val="FontStyle17"/>
                <w:spacing w:val="0"/>
                <w:sz w:val="28"/>
                <w:szCs w:val="28"/>
              </w:rPr>
              <w:t>Обогащение сульфидной руды после измельчения осуществ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 xml:space="preserve">ляется по коллективно-селективной схеме (рис. </w:t>
            </w:r>
            <w:proofErr w:type="gramStart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1) </w:t>
            </w:r>
            <w:proofErr w:type="gramEnd"/>
            <w:r w:rsidRPr="00FD72D4">
              <w:rPr>
                <w:rStyle w:val="FontStyle17"/>
                <w:spacing w:val="0"/>
                <w:sz w:val="28"/>
                <w:szCs w:val="28"/>
              </w:rPr>
              <w:t>Основ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 xml:space="preserve">ная   коллективная   флотация проводится при крупности питания 52-56 % класса -0,074 мм и рН 8,5—9,5. Сода подается в мельницы в количестве 300 г/т. Собиратель – бутиловый </w:t>
            </w:r>
            <w:proofErr w:type="spellStart"/>
            <w:r w:rsidRPr="00FD72D4">
              <w:rPr>
                <w:rStyle w:val="FontStyle17"/>
                <w:spacing w:val="0"/>
                <w:sz w:val="28"/>
                <w:szCs w:val="28"/>
              </w:rPr>
              <w:t>ксантогенат</w:t>
            </w:r>
            <w:proofErr w:type="spellEnd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, общий расход которого в первую, вторую основную и контрольную флотации составляет 110-120 г/т. В качестве дополнительного собирателя используется трансформаторное масло (50 г/т). Пенообразователь -  смесь эфиров </w:t>
            </w:r>
            <w:proofErr w:type="spellStart"/>
            <w:r w:rsidRPr="00FD72D4">
              <w:rPr>
                <w:rStyle w:val="FontStyle17"/>
                <w:spacing w:val="0"/>
                <w:sz w:val="28"/>
                <w:szCs w:val="28"/>
              </w:rPr>
              <w:t>полиэтиленгликолей</w:t>
            </w:r>
            <w:proofErr w:type="spellEnd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с </w:t>
            </w:r>
            <w:r w:rsidRPr="00FD72D4">
              <w:rPr>
                <w:rStyle w:val="FontStyle17"/>
                <w:spacing w:val="0"/>
                <w:sz w:val="28"/>
                <w:szCs w:val="28"/>
                <w:lang w:val="en-US"/>
              </w:rPr>
              <w:t>n</w:t>
            </w:r>
            <w:r w:rsidRPr="00FD72D4">
              <w:rPr>
                <w:rStyle w:val="FontStyle23"/>
                <w:w w:val="100"/>
                <w:sz w:val="28"/>
                <w:szCs w:val="28"/>
              </w:rPr>
              <w:t xml:space="preserve"> = </w:t>
            </w:r>
            <w:r w:rsidRPr="00FD72D4">
              <w:rPr>
                <w:rStyle w:val="FontStyle24"/>
                <w:b w:val="0"/>
                <w:spacing w:val="0"/>
                <w:sz w:val="28"/>
                <w:szCs w:val="28"/>
              </w:rPr>
              <w:t>2,</w:t>
            </w:r>
            <w:r w:rsidRPr="00FD72D4">
              <w:rPr>
                <w:rStyle w:val="FontStyle24"/>
                <w:spacing w:val="0"/>
                <w:sz w:val="28"/>
                <w:szCs w:val="28"/>
              </w:rPr>
              <w:t xml:space="preserve"> 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t>3, 4, 5, общий расход которого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br/>
              <w:t xml:space="preserve">составляет до 50 г/т. Время основной коллективной флотации составляет 7 мин, контрольной – 12 мин. </w:t>
            </w:r>
          </w:p>
          <w:p w:rsidR="00FD72D4" w:rsidRPr="00FD72D4" w:rsidRDefault="00FD72D4" w:rsidP="00646106">
            <w:pPr>
              <w:pStyle w:val="Style1"/>
              <w:widowControl/>
              <w:spacing w:line="240" w:lineRule="auto"/>
              <w:rPr>
                <w:rStyle w:val="FontStyle17"/>
                <w:spacing w:val="0"/>
                <w:sz w:val="28"/>
                <w:szCs w:val="28"/>
              </w:rPr>
            </w:pPr>
          </w:p>
        </w:tc>
      </w:tr>
    </w:tbl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Коллективный концентрат, в который извлекается до 95 % всех сульфидных минералов, дважды перечищается (время I </w:t>
      </w:r>
      <w:r w:rsidRPr="00FD72D4">
        <w:rPr>
          <w:rStyle w:val="FontStyle17"/>
          <w:spacing w:val="0"/>
          <w:sz w:val="28"/>
          <w:szCs w:val="28"/>
        </w:rPr>
        <w:tab/>
        <w:t>перечистки 17 мин, II – 14,5 мин). Хвосты цикла коллективной флотации являются отвальными.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Коллективный концентрат самотеком поступает на опера</w:t>
      </w:r>
      <w:r w:rsidRPr="00FD72D4">
        <w:rPr>
          <w:rStyle w:val="FontStyle17"/>
          <w:spacing w:val="0"/>
          <w:sz w:val="28"/>
          <w:szCs w:val="28"/>
        </w:rPr>
        <w:softHyphen/>
        <w:t>цию десорбции, отмывки и доизмельчения. Десорбция осуще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ствляется последовательно в двух чанах диаметром </w:t>
      </w:r>
      <w:proofErr w:type="gramStart"/>
      <w:r w:rsidRPr="00FD72D4">
        <w:rPr>
          <w:rStyle w:val="FontStyle17"/>
          <w:spacing w:val="0"/>
          <w:sz w:val="28"/>
          <w:szCs w:val="28"/>
        </w:rPr>
        <w:t>м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в присутствии сернистого натрия (220 г/т) в течение 9 мин. За</w:t>
      </w:r>
      <w:r w:rsidRPr="00FD72D4">
        <w:rPr>
          <w:rStyle w:val="FontStyle17"/>
          <w:spacing w:val="0"/>
          <w:sz w:val="28"/>
          <w:szCs w:val="28"/>
        </w:rPr>
        <w:softHyphen/>
        <w:t>тем коллективный концентрат направляется для отмывки в спиральные классификаторы со спиралью   диаметром   2,4 м, пески которых с содержанием 52-53 % твердого подвергаются дополнительной отмывке также в спиральном классификаторе. Пески последнего направляются на доизмельчение, а сливы всех классификаторов сгущаются в сгустителях диаметром 24 м. Сгущенный продукт периодически закачивается в контактный чан диаметром 3 м, куда подается активированный уголь (37 г/т).</w:t>
      </w:r>
    </w:p>
    <w:p w:rsidR="00FD72D4" w:rsidRPr="00FD72D4" w:rsidRDefault="00FD72D4" w:rsidP="00FD72D4">
      <w:pPr>
        <w:pStyle w:val="Style5"/>
        <w:widowControl/>
        <w:spacing w:line="240" w:lineRule="auto"/>
        <w:ind w:firstLine="709"/>
        <w:jc w:val="both"/>
        <w:rPr>
          <w:rStyle w:val="FontStyle23"/>
          <w:w w:val="100"/>
          <w:sz w:val="28"/>
          <w:szCs w:val="28"/>
        </w:rPr>
      </w:pPr>
      <w:r w:rsidRPr="00FD72D4">
        <w:rPr>
          <w:noProof/>
          <w:sz w:val="28"/>
          <w:szCs w:val="28"/>
        </w:rPr>
        <w:lastRenderedPageBreak/>
        <w:drawing>
          <wp:inline distT="0" distB="0" distL="0" distR="0" wp14:anchorId="292DF5F6" wp14:editId="63419F54">
            <wp:extent cx="3819525" cy="4124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pStyle w:val="Style5"/>
        <w:widowControl/>
        <w:spacing w:line="240" w:lineRule="auto"/>
        <w:ind w:firstLine="709"/>
        <w:jc w:val="both"/>
        <w:rPr>
          <w:rStyle w:val="FontStyle27"/>
          <w:b w:val="0"/>
          <w:spacing w:val="0"/>
          <w:sz w:val="28"/>
          <w:szCs w:val="28"/>
        </w:rPr>
      </w:pPr>
      <w:r w:rsidRPr="00FD72D4">
        <w:rPr>
          <w:rStyle w:val="FontStyle27"/>
          <w:b w:val="0"/>
          <w:spacing w:val="0"/>
          <w:sz w:val="28"/>
          <w:szCs w:val="28"/>
        </w:rPr>
        <w:t xml:space="preserve">Рис. 2. Технологическая схема флотации сульфидной руды на </w:t>
      </w:r>
      <w:proofErr w:type="spellStart"/>
      <w:r w:rsidRPr="00FD72D4">
        <w:rPr>
          <w:rStyle w:val="FontStyle27"/>
          <w:b w:val="0"/>
          <w:spacing w:val="0"/>
          <w:sz w:val="28"/>
          <w:szCs w:val="28"/>
        </w:rPr>
        <w:t>Ленино</w:t>
      </w:r>
      <w:r w:rsidRPr="00FD72D4">
        <w:rPr>
          <w:rStyle w:val="FontStyle27"/>
          <w:b w:val="0"/>
          <w:spacing w:val="0"/>
          <w:sz w:val="28"/>
          <w:szCs w:val="28"/>
        </w:rPr>
        <w:softHyphen/>
        <w:t>горской</w:t>
      </w:r>
      <w:proofErr w:type="spellEnd"/>
      <w:r w:rsidRPr="00FD72D4">
        <w:rPr>
          <w:rStyle w:val="FontStyle27"/>
          <w:b w:val="0"/>
          <w:spacing w:val="0"/>
          <w:sz w:val="28"/>
          <w:szCs w:val="28"/>
        </w:rPr>
        <w:t xml:space="preserve"> фабрике</w:t>
      </w:r>
    </w:p>
    <w:p w:rsidR="00FD72D4" w:rsidRPr="00FD72D4" w:rsidRDefault="00FD72D4" w:rsidP="00FD72D4">
      <w:pPr>
        <w:pStyle w:val="Style4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Доизмельчению кроме коллективного концентрата   подвер</w:t>
      </w:r>
      <w:r w:rsidRPr="00FD72D4">
        <w:rPr>
          <w:rStyle w:val="FontStyle17"/>
          <w:spacing w:val="0"/>
          <w:sz w:val="28"/>
          <w:szCs w:val="28"/>
        </w:rPr>
        <w:softHyphen/>
        <w:t>гаются хвосты I перечистки и концентрат контрольной флота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ции медно-свинцового цикла.   Доизмельчение   проводится   в рудно-галечных мельницах диаметром 2,1  м,    работающих в замкнутом цикле с </w:t>
      </w:r>
      <w:proofErr w:type="spellStart"/>
      <w:r w:rsidRPr="00FD72D4">
        <w:rPr>
          <w:rStyle w:val="FontStyle17"/>
          <w:spacing w:val="0"/>
          <w:sz w:val="28"/>
          <w:szCs w:val="28"/>
        </w:rPr>
        <w:t>двухспиральным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классификатором    (диа</w:t>
      </w:r>
      <w:r w:rsidRPr="00FD72D4">
        <w:rPr>
          <w:rStyle w:val="FontStyle17"/>
          <w:spacing w:val="0"/>
          <w:sz w:val="28"/>
          <w:szCs w:val="28"/>
        </w:rPr>
        <w:softHyphen/>
        <w:t>метр спирали 2,4 м). В качестве измельчающей среды приме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няется </w:t>
      </w:r>
      <w:proofErr w:type="gramStart"/>
      <w:r w:rsidRPr="00FD72D4">
        <w:rPr>
          <w:rStyle w:val="FontStyle17"/>
          <w:spacing w:val="0"/>
          <w:sz w:val="28"/>
          <w:szCs w:val="28"/>
        </w:rPr>
        <w:t>рудная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</w:t>
      </w:r>
      <w:proofErr w:type="spellStart"/>
      <w:r w:rsidRPr="00FD72D4">
        <w:rPr>
          <w:rStyle w:val="FontStyle17"/>
          <w:spacing w:val="0"/>
          <w:sz w:val="28"/>
          <w:szCs w:val="28"/>
        </w:rPr>
        <w:t>галя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крупностью   -75 + 20 мм,   выделяемая в дробильном отделении. Масса </w:t>
      </w:r>
      <w:proofErr w:type="gramStart"/>
      <w:r w:rsidRPr="00FD72D4">
        <w:rPr>
          <w:rStyle w:val="FontStyle17"/>
          <w:spacing w:val="0"/>
          <w:sz w:val="28"/>
          <w:szCs w:val="28"/>
        </w:rPr>
        <w:t>рудной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  </w:t>
      </w:r>
      <w:proofErr w:type="spellStart"/>
      <w:r w:rsidRPr="00FD72D4">
        <w:rPr>
          <w:rStyle w:val="FontStyle17"/>
          <w:spacing w:val="0"/>
          <w:sz w:val="28"/>
          <w:szCs w:val="28"/>
        </w:rPr>
        <w:t>гали</w:t>
      </w:r>
      <w:proofErr w:type="spellEnd"/>
      <w:r w:rsidRPr="00FD72D4">
        <w:rPr>
          <w:rStyle w:val="FontStyle17"/>
          <w:spacing w:val="0"/>
          <w:sz w:val="28"/>
          <w:szCs w:val="28"/>
        </w:rPr>
        <w:t>,   загружаемой в мельницу, составляет 8 т, расход – 5-6 т/</w:t>
      </w:r>
      <w:proofErr w:type="spellStart"/>
      <w:r w:rsidRPr="00FD72D4">
        <w:rPr>
          <w:rStyle w:val="FontStyle17"/>
          <w:spacing w:val="0"/>
          <w:sz w:val="28"/>
          <w:szCs w:val="28"/>
        </w:rPr>
        <w:t>сут</w:t>
      </w:r>
      <w:proofErr w:type="spellEnd"/>
      <w:r w:rsidRPr="00FD72D4">
        <w:rPr>
          <w:rStyle w:val="FontStyle17"/>
          <w:spacing w:val="0"/>
          <w:sz w:val="28"/>
          <w:szCs w:val="28"/>
        </w:rPr>
        <w:t>.   Слив класси</w:t>
      </w:r>
      <w:r w:rsidRPr="00FD72D4">
        <w:rPr>
          <w:rStyle w:val="FontStyle17"/>
          <w:spacing w:val="0"/>
          <w:sz w:val="28"/>
          <w:szCs w:val="28"/>
        </w:rPr>
        <w:softHyphen/>
        <w:t>фикатора крупностью 88-92 %  класса -0,074 мм после по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дачи депрессоров цинковой обманки и пирита поступает на медно-свинцовую флотацию. Расход цианида в эту операцию составляет 17-25 г/т руды, цинкового купороса – 80-160 г/т (одна треть его подается в мельницу доизмельчения). </w:t>
      </w:r>
      <w:proofErr w:type="gramStart"/>
      <w:r w:rsidRPr="00FD72D4">
        <w:rPr>
          <w:rStyle w:val="FontStyle17"/>
          <w:spacing w:val="0"/>
          <w:sz w:val="28"/>
          <w:szCs w:val="28"/>
        </w:rPr>
        <w:t xml:space="preserve">Медно-свинцовая флотация проводится при рН 8,4-8,8 с подачей бутилового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в количестве 2,5-3 г/т и Т-66 7-10 г/т. Время основной флотации составляет 11 мин. С целью дополнительного раскрытия минеральных   сростков   </w:t>
      </w:r>
      <w:proofErr w:type="spellStart"/>
      <w:r w:rsidRPr="00FD72D4">
        <w:rPr>
          <w:rStyle w:val="FontStyle17"/>
          <w:spacing w:val="0"/>
          <w:sz w:val="28"/>
          <w:szCs w:val="28"/>
        </w:rPr>
        <w:t>промпродукты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медно-свинцового цикла (хвосты I перечитки и концент</w:t>
      </w:r>
      <w:r w:rsidRPr="00FD72D4">
        <w:rPr>
          <w:rStyle w:val="FontStyle17"/>
          <w:spacing w:val="0"/>
          <w:sz w:val="28"/>
          <w:szCs w:val="28"/>
        </w:rPr>
        <w:softHyphen/>
        <w:t>рат контрольной флотации)  направляются на классификацию цикла доизмельчения коллективного концентрата.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Если в хвостах перечистки в виде сростков находится около 50 % свин</w:t>
      </w:r>
      <w:r w:rsidRPr="00FD72D4">
        <w:rPr>
          <w:rStyle w:val="FontStyle17"/>
          <w:spacing w:val="0"/>
          <w:sz w:val="28"/>
          <w:szCs w:val="28"/>
        </w:rPr>
        <w:softHyphen/>
        <w:t>цовых и цинковых минералов, то после доизмельчения коли</w:t>
      </w:r>
      <w:r w:rsidRPr="00FD72D4">
        <w:rPr>
          <w:rStyle w:val="FontStyle17"/>
          <w:spacing w:val="0"/>
          <w:sz w:val="28"/>
          <w:szCs w:val="28"/>
        </w:rPr>
        <w:softHyphen/>
        <w:t>чество сростков уменьшается в 2 раза. Слив гидроциклонов возвращается на основную медно-свинцовую флотацию. Хво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сты медно-свинцовой флотации являются исходным питанием цинковой </w:t>
      </w:r>
      <w:r w:rsidRPr="00FD72D4">
        <w:rPr>
          <w:rStyle w:val="FontStyle17"/>
          <w:spacing w:val="0"/>
          <w:sz w:val="28"/>
          <w:szCs w:val="28"/>
        </w:rPr>
        <w:lastRenderedPageBreak/>
        <w:t>флотации,- а медно-свинцовый концентрат после III перечистки направляется на селективную флотацию. Потери галенита и халькопирита в хвостах медно-свинцовой флотации на 44 и 33% соответственно приходятся на сростки этих мине</w:t>
      </w:r>
      <w:r w:rsidRPr="00FD72D4">
        <w:rPr>
          <w:rStyle w:val="FontStyle17"/>
          <w:spacing w:val="0"/>
          <w:sz w:val="28"/>
          <w:szCs w:val="28"/>
        </w:rPr>
        <w:softHyphen/>
        <w:t>ралов со сфалеритом.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Перед основной цинковой флотацией пульпа при плотности 27 % твердого перемешивается с активатором цинковой обман</w:t>
      </w:r>
      <w:r w:rsidRPr="00FD72D4">
        <w:rPr>
          <w:rStyle w:val="FontStyle17"/>
          <w:spacing w:val="0"/>
          <w:sz w:val="28"/>
          <w:szCs w:val="28"/>
        </w:rPr>
        <w:softHyphen/>
        <w:t>ки медным купоросом (35-40 г/т) в течение 1,2 мин. Основ</w:t>
      </w:r>
      <w:r w:rsidRPr="00FD72D4">
        <w:rPr>
          <w:rStyle w:val="FontStyle17"/>
          <w:spacing w:val="0"/>
          <w:sz w:val="28"/>
          <w:szCs w:val="28"/>
        </w:rPr>
        <w:softHyphen/>
        <w:t>ная цинковая флотация производится при рН 10-11,5 в при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сутствии бутилового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(4-6 г/т). Для повышения флотационной активности цинковой обманки пульпа подогре</w:t>
      </w:r>
      <w:r w:rsidRPr="00FD72D4">
        <w:rPr>
          <w:rStyle w:val="FontStyle17"/>
          <w:spacing w:val="0"/>
          <w:sz w:val="28"/>
          <w:szCs w:val="28"/>
        </w:rPr>
        <w:softHyphen/>
        <w:t>вается до температуры 16-18</w:t>
      </w:r>
      <w:proofErr w:type="gramStart"/>
      <w:r w:rsidRPr="00FD72D4">
        <w:rPr>
          <w:rStyle w:val="FontStyle17"/>
          <w:spacing w:val="0"/>
          <w:sz w:val="28"/>
          <w:szCs w:val="28"/>
        </w:rPr>
        <w:t>° С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острым паром. Время основ</w:t>
      </w:r>
      <w:r w:rsidRPr="00FD72D4">
        <w:rPr>
          <w:rStyle w:val="FontStyle17"/>
          <w:spacing w:val="0"/>
          <w:sz w:val="28"/>
          <w:szCs w:val="28"/>
        </w:rPr>
        <w:softHyphen/>
        <w:t>ной цинковой флотации составляет 23 мин. Контрольная фло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тация осуществляется при плотности пульпы 19 % </w:t>
      </w:r>
      <w:proofErr w:type="gramStart"/>
      <w:r w:rsidRPr="00FD72D4">
        <w:rPr>
          <w:rStyle w:val="FontStyle17"/>
          <w:spacing w:val="0"/>
          <w:sz w:val="28"/>
          <w:szCs w:val="28"/>
        </w:rPr>
        <w:t>твердого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и рН 11. В нее подается около 2-4 г/т бутилового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</w:t>
      </w:r>
      <w:r w:rsidRPr="00FD72D4">
        <w:rPr>
          <w:rStyle w:val="FontStyle17"/>
          <w:spacing w:val="0"/>
          <w:sz w:val="28"/>
          <w:szCs w:val="28"/>
        </w:rPr>
        <w:softHyphen/>
        <w:t>ната</w:t>
      </w:r>
      <w:proofErr w:type="spellEnd"/>
      <w:r w:rsidRPr="00FD72D4">
        <w:rPr>
          <w:rStyle w:val="FontStyle17"/>
          <w:spacing w:val="0"/>
          <w:sz w:val="28"/>
          <w:szCs w:val="28"/>
        </w:rPr>
        <w:t>. Потери меди в хвостах цинковой флотации представлены на 30 % сростками и на 48 % классом 5-0 мкм, потери свинца соответственно составляют 26 и 35 %, потери цинка 5 и 74 %. Из нерудных минералов в хвостах цинковой флотации содер</w:t>
      </w:r>
      <w:r w:rsidRPr="00FD72D4">
        <w:rPr>
          <w:rStyle w:val="FontStyle17"/>
          <w:spacing w:val="0"/>
          <w:sz w:val="28"/>
          <w:szCs w:val="28"/>
        </w:rPr>
        <w:softHyphen/>
        <w:t>жатся глинозем (2,26 %), кремнезем (17 %), кальциевые мине</w:t>
      </w:r>
      <w:r w:rsidRPr="00FD72D4">
        <w:rPr>
          <w:rStyle w:val="FontStyle17"/>
          <w:spacing w:val="0"/>
          <w:sz w:val="28"/>
          <w:szCs w:val="28"/>
        </w:rPr>
        <w:softHyphen/>
        <w:t>ралы. Все нерудные минералы на 30 % присутствуют в виде сростков в основном с пиритом.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Концентрат основной цинковой флотации трижды перечи</w:t>
      </w:r>
      <w:r w:rsidRPr="00FD72D4">
        <w:rPr>
          <w:rStyle w:val="FontStyle17"/>
          <w:spacing w:val="0"/>
          <w:sz w:val="28"/>
          <w:szCs w:val="28"/>
        </w:rPr>
        <w:softHyphen/>
        <w:t>щается и направляется на обезвоживание. Содержание твер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дого в </w:t>
      </w:r>
      <w:proofErr w:type="spellStart"/>
      <w:r w:rsidRPr="00FD72D4">
        <w:rPr>
          <w:rStyle w:val="FontStyle17"/>
          <w:spacing w:val="0"/>
          <w:sz w:val="28"/>
          <w:szCs w:val="28"/>
        </w:rPr>
        <w:t>перечистных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операциях 42-45 %, время I перечистки 34 мин, II – 42 мин и III – 30 мин. Известь для депрессии пирита дозируется в I перечистку до рН 10-10,5.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Хвосты цинковой флотации направляются на пиритную флотацию, которая осуществляется при рН 10-10,5 с бутило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вым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ксантогенатом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(10 г/т) и Т-66 (3-4 г/т). Время основной пиритной флотации 9 мин, контрольной 8 мин, I   перечистки 10 мин, II перечистки 20 мин и перечистки </w:t>
      </w:r>
      <w:proofErr w:type="spellStart"/>
      <w:r w:rsidRPr="00FD72D4">
        <w:rPr>
          <w:rStyle w:val="FontStyle17"/>
          <w:spacing w:val="0"/>
          <w:sz w:val="28"/>
          <w:szCs w:val="28"/>
        </w:rPr>
        <w:t>промпродукта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10 мин. Хвосты контрольной пиритной флотации являются от</w:t>
      </w:r>
      <w:r w:rsidRPr="00FD72D4">
        <w:rPr>
          <w:rStyle w:val="FontStyle17"/>
          <w:spacing w:val="0"/>
          <w:sz w:val="28"/>
          <w:szCs w:val="28"/>
        </w:rPr>
        <w:softHyphen/>
        <w:t>вальными. Потери меди с ними составляют 1,7 %, свинца – 1,3 % и цинка – 1,8 %.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Медно-свинцовый концентрат перед разделением </w:t>
      </w:r>
      <w:proofErr w:type="spellStart"/>
      <w:r w:rsidRPr="00FD72D4">
        <w:rPr>
          <w:rStyle w:val="FontStyle17"/>
          <w:spacing w:val="0"/>
          <w:sz w:val="28"/>
          <w:szCs w:val="28"/>
        </w:rPr>
        <w:t>бесцианидным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методом подвергается операции десорбции, которая проводится в контактном чане диаметром 1,5 м в течение 10 мин в присутствии сернистого натрия (30-40 г/т) и акти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вированного угля (70-80 г/т руды). Плотность пульпы в этом чане поддерживается на уровне 40-45 % </w:t>
      </w:r>
      <w:proofErr w:type="gramStart"/>
      <w:r w:rsidRPr="00FD72D4">
        <w:rPr>
          <w:rStyle w:val="FontStyle17"/>
          <w:spacing w:val="0"/>
          <w:sz w:val="28"/>
          <w:szCs w:val="28"/>
        </w:rPr>
        <w:t>твердого</w:t>
      </w:r>
      <w:proofErr w:type="gramEnd"/>
      <w:r w:rsidRPr="00FD72D4">
        <w:rPr>
          <w:rStyle w:val="FontStyle17"/>
          <w:spacing w:val="0"/>
          <w:sz w:val="28"/>
          <w:szCs w:val="28"/>
        </w:rPr>
        <w:t>. После пе</w:t>
      </w:r>
      <w:r w:rsidRPr="00FD72D4">
        <w:rPr>
          <w:rStyle w:val="FontStyle17"/>
          <w:spacing w:val="0"/>
          <w:sz w:val="28"/>
          <w:szCs w:val="28"/>
        </w:rPr>
        <w:softHyphen/>
        <w:t>ремешивания пульпа поступает в следующий контактный чан диаметром 3 м, куда подают серную кислоту для создания рН пульпы 5,6-6, пар для подогрева пульпы до 25-30</w:t>
      </w:r>
      <w:proofErr w:type="gramStart"/>
      <w:r w:rsidRPr="00FD72D4">
        <w:rPr>
          <w:rStyle w:val="FontStyle17"/>
          <w:spacing w:val="0"/>
          <w:sz w:val="28"/>
          <w:szCs w:val="28"/>
        </w:rPr>
        <w:t>° С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и де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прессоры галенита.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Лениногорской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фабрике впервые в мире для депрессии свинцового блеска применен железный купорос в сочетании с сульфитом натрия. Исследованиями, проведенными в институте «</w:t>
      </w:r>
      <w:proofErr w:type="spellStart"/>
      <w:r w:rsidRPr="00FD72D4">
        <w:rPr>
          <w:rStyle w:val="FontStyle17"/>
          <w:spacing w:val="0"/>
          <w:sz w:val="28"/>
          <w:szCs w:val="28"/>
        </w:rPr>
        <w:t>Механобр</w:t>
      </w:r>
      <w:proofErr w:type="spellEnd"/>
      <w:r w:rsidRPr="00FD72D4">
        <w:rPr>
          <w:rStyle w:val="FontStyle17"/>
          <w:spacing w:val="0"/>
          <w:sz w:val="28"/>
          <w:szCs w:val="28"/>
        </w:rPr>
        <w:t>» (СССР) [131, 132], показана высокая эффективность применения этих нетоксич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ных реагентов, а также их заменителей, например хлорного железа, тиосульфата натрия [133]. Внедрение </w:t>
      </w:r>
      <w:proofErr w:type="spellStart"/>
      <w:r w:rsidRPr="00FD72D4">
        <w:rPr>
          <w:rStyle w:val="FontStyle17"/>
          <w:spacing w:val="0"/>
          <w:sz w:val="28"/>
          <w:szCs w:val="28"/>
        </w:rPr>
        <w:t>бесцнанидной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технологии позволило повысить извлечение меди в концентрат на 9-10 %, цинка на 1,5-2 %, значительно снизить потери золота, которое раньше растворялось в цианистых растворах, и уменьшить содержание цианида в сточных водах. </w:t>
      </w:r>
      <w:proofErr w:type="gramStart"/>
      <w:r w:rsidRPr="00FD72D4">
        <w:rPr>
          <w:rStyle w:val="FontStyle17"/>
          <w:spacing w:val="0"/>
          <w:sz w:val="28"/>
          <w:szCs w:val="28"/>
        </w:rPr>
        <w:t>Из кол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лективного концентрата, </w:t>
      </w:r>
      <w:r w:rsidRPr="00FD72D4">
        <w:rPr>
          <w:rStyle w:val="FontStyle17"/>
          <w:spacing w:val="0"/>
          <w:sz w:val="28"/>
          <w:szCs w:val="28"/>
        </w:rPr>
        <w:lastRenderedPageBreak/>
        <w:t>содержащего до 8 %, меди, до 40 % свинца и до 10 %) цинка, удается извлечь до 64 % меди в мед</w:t>
      </w:r>
      <w:r w:rsidRPr="00FD72D4">
        <w:rPr>
          <w:rStyle w:val="FontStyle17"/>
          <w:spacing w:val="0"/>
          <w:sz w:val="28"/>
          <w:szCs w:val="28"/>
        </w:rPr>
        <w:softHyphen/>
        <w:t>ный концентрат, содержащий до 26-28 % меди.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Основная медная флотация по этой технологии производится в присут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ствии бутилового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(0,2 г/т) и при плотности пуль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пы 35 % твердого. В III перечистку медного концентрата подается  6 г/т  сульфита  натрия, а в контрольную медную флотацию – 0,6 г/т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0,2 г/т Т-66. Хвосты конт</w:t>
      </w:r>
      <w:r w:rsidRPr="00FD72D4">
        <w:rPr>
          <w:rStyle w:val="FontStyle17"/>
          <w:spacing w:val="0"/>
          <w:sz w:val="28"/>
          <w:szCs w:val="28"/>
        </w:rPr>
        <w:softHyphen/>
        <w:t>рольной медной флотации, представляющие собой свинцовый концентрат, обычно содержат большое количество цинка, так как сульфит натрия является хорошим депрессором сфале</w:t>
      </w:r>
      <w:r w:rsidRPr="00FD72D4">
        <w:rPr>
          <w:rStyle w:val="FontStyle17"/>
          <w:spacing w:val="0"/>
          <w:sz w:val="28"/>
          <w:szCs w:val="28"/>
        </w:rPr>
        <w:softHyphen/>
        <w:t>рита. Поэтому полученный свинцовый концентрат подвер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гается </w:t>
      </w:r>
      <w:proofErr w:type="spellStart"/>
      <w:r w:rsidRPr="00FD72D4">
        <w:rPr>
          <w:rStyle w:val="FontStyle17"/>
          <w:spacing w:val="0"/>
          <w:sz w:val="28"/>
          <w:szCs w:val="28"/>
        </w:rPr>
        <w:t>обесцинкованию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путем активации сфалерита медным купоросом (0,7 кг/т концентрата) и последующей цинковой флотации в присутствии бутилового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бутилово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го аэрофлота. В </w:t>
      </w:r>
      <w:proofErr w:type="spellStart"/>
      <w:r w:rsidRPr="00FD72D4">
        <w:rPr>
          <w:rStyle w:val="FontStyle17"/>
          <w:spacing w:val="0"/>
          <w:sz w:val="28"/>
          <w:szCs w:val="28"/>
        </w:rPr>
        <w:t>перечистных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операциях значение рН повы</w:t>
      </w:r>
      <w:r w:rsidRPr="00FD72D4">
        <w:rPr>
          <w:rStyle w:val="FontStyle17"/>
          <w:spacing w:val="0"/>
          <w:sz w:val="28"/>
          <w:szCs w:val="28"/>
        </w:rPr>
        <w:softHyphen/>
        <w:t>шается известью до 11 – 12 для депрессии пирита.</w:t>
      </w:r>
    </w:p>
    <w:p w:rsidR="00FD72D4" w:rsidRPr="00FD72D4" w:rsidRDefault="00FD72D4" w:rsidP="00FD72D4">
      <w:pPr>
        <w:pStyle w:val="Style2"/>
        <w:widowControl/>
        <w:ind w:firstLine="709"/>
        <w:jc w:val="both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Получаемый  на  фабрике свинцовый  концентрат содержит 46 – 47 %  свинца при извлечении его 77 – 83 %, цинковый концентрат, содержащий 55-56 % цинка при извлечении 76 – 81 %.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На фабрике применяются механические флотационные ма</w:t>
      </w:r>
      <w:r w:rsidRPr="00FD72D4">
        <w:rPr>
          <w:rStyle w:val="FontStyle17"/>
          <w:spacing w:val="0"/>
          <w:sz w:val="28"/>
          <w:szCs w:val="28"/>
        </w:rPr>
        <w:softHyphen/>
        <w:t>шины ФМР-63 и ФМР-25.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Сооружаемый корпус обогащения в тяжелой суспензии по</w:t>
      </w:r>
      <w:r w:rsidRPr="00FD72D4">
        <w:rPr>
          <w:rStyle w:val="FontStyle17"/>
          <w:spacing w:val="0"/>
          <w:sz w:val="28"/>
          <w:szCs w:val="28"/>
        </w:rPr>
        <w:softHyphen/>
        <w:t>зволит значительно повысить производительность фабрики и улучшить технологические показатели обогащения.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22"/>
          <w:w w:val="100"/>
          <w:sz w:val="28"/>
          <w:szCs w:val="28"/>
        </w:rPr>
        <w:t xml:space="preserve">На </w:t>
      </w:r>
      <w:proofErr w:type="spellStart"/>
      <w:r w:rsidRPr="00FD72D4">
        <w:rPr>
          <w:rStyle w:val="FontStyle22"/>
          <w:w w:val="100"/>
          <w:sz w:val="28"/>
          <w:szCs w:val="28"/>
        </w:rPr>
        <w:t>Зыряновской</w:t>
      </w:r>
      <w:proofErr w:type="spellEnd"/>
      <w:r w:rsidRPr="00FD72D4">
        <w:rPr>
          <w:rStyle w:val="FontStyle22"/>
          <w:w w:val="100"/>
          <w:sz w:val="28"/>
          <w:szCs w:val="28"/>
        </w:rPr>
        <w:t xml:space="preserve"> обогатительной фабрике </w:t>
      </w:r>
      <w:r w:rsidRPr="00FD72D4">
        <w:rPr>
          <w:rStyle w:val="FontStyle17"/>
          <w:spacing w:val="0"/>
          <w:sz w:val="28"/>
          <w:szCs w:val="28"/>
        </w:rPr>
        <w:t>в настоящее вре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мя перерабатываются полиметаллические руды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Греховского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месторождений.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Сульфидная руда подземной добычи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</w:t>
      </w:r>
      <w:r w:rsidRPr="00FD72D4">
        <w:rPr>
          <w:rStyle w:val="FontStyle17"/>
          <w:spacing w:val="0"/>
          <w:sz w:val="28"/>
          <w:szCs w:val="28"/>
        </w:rPr>
        <w:softHyphen/>
        <w:t>рождения содержит цинк, свинец и медь при соотношении 1</w:t>
      </w:r>
      <w:proofErr w:type="gramStart"/>
      <w:r w:rsidRPr="00FD72D4">
        <w:rPr>
          <w:rStyle w:val="FontStyle17"/>
          <w:spacing w:val="0"/>
          <w:sz w:val="28"/>
          <w:szCs w:val="28"/>
        </w:rPr>
        <w:t xml:space="preserve"> :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1,57 : 0,23. Руды в основном вкрапленные, количество сплошных руд незначительное.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Сфалерит в рудах представлен зернами крупностью от 0,25 до 1 см, галенит – двумя разновидностями – крупно- и мелковкрапленной. В галените присутствуют серебро (0,5-0,73 %), висмут (0,01 %), сурьма (0,02-0,5 %), а также мо</w:t>
      </w:r>
      <w:r w:rsidRPr="00FD72D4">
        <w:rPr>
          <w:rStyle w:val="FontStyle17"/>
          <w:spacing w:val="0"/>
          <w:sz w:val="28"/>
          <w:szCs w:val="28"/>
        </w:rPr>
        <w:softHyphen/>
        <w:t>либден и марганец. Халькопирит имеет различную вкраплен</w:t>
      </w:r>
      <w:r w:rsidRPr="00FD72D4">
        <w:rPr>
          <w:rStyle w:val="FontStyle17"/>
          <w:spacing w:val="0"/>
          <w:sz w:val="28"/>
          <w:szCs w:val="28"/>
        </w:rPr>
        <w:softHyphen/>
        <w:t>ность, однако основное количество его представлено мелко</w:t>
      </w:r>
      <w:r w:rsidRPr="00FD72D4">
        <w:rPr>
          <w:rStyle w:val="FontStyle17"/>
          <w:spacing w:val="0"/>
          <w:sz w:val="28"/>
          <w:szCs w:val="28"/>
        </w:rPr>
        <w:softHyphen/>
        <w:t>вкрапленной разновидностью вплоть до эмульсионной вкрап</w:t>
      </w:r>
      <w:r w:rsidRPr="00FD72D4">
        <w:rPr>
          <w:rStyle w:val="FontStyle17"/>
          <w:spacing w:val="0"/>
          <w:sz w:val="28"/>
          <w:szCs w:val="28"/>
        </w:rPr>
        <w:softHyphen/>
        <w:t>ленности в сфалерите. В нем содержатся серебро, иногда оло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во, сурьма и мышьяк. Пирит имеет разнообразную вкрапленность от мелкой до </w:t>
      </w:r>
      <w:proofErr w:type="spellStart"/>
      <w:r w:rsidRPr="00FD72D4">
        <w:rPr>
          <w:rStyle w:val="FontStyle17"/>
          <w:spacing w:val="0"/>
          <w:sz w:val="28"/>
          <w:szCs w:val="28"/>
        </w:rPr>
        <w:t>крупновкрапленной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содержит примеси серебра, кобальта, никеля, реже золота и мышьяка. Присут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ствуют в рудах халькозин, </w:t>
      </w:r>
      <w:proofErr w:type="spellStart"/>
      <w:r w:rsidRPr="00FD72D4">
        <w:rPr>
          <w:rStyle w:val="FontStyle17"/>
          <w:spacing w:val="0"/>
          <w:sz w:val="28"/>
          <w:szCs w:val="28"/>
        </w:rPr>
        <w:t>ковеллин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борнит. Другие суль</w:t>
      </w:r>
      <w:r w:rsidRPr="00FD72D4">
        <w:rPr>
          <w:rStyle w:val="FontStyle17"/>
          <w:spacing w:val="0"/>
          <w:sz w:val="28"/>
          <w:szCs w:val="28"/>
        </w:rPr>
        <w:softHyphen/>
        <w:t>фидные минералы представлены тетраэдритом, пирротином, марказитом и арсенопиритом. Окисленные минералы свинца и цинка представлены церусситом, англезитом и смитсонитом. Содержание окисленных форм свинца и цинка в руде не превышает 10 % каждого, а меди не более 3 %.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В смешанных рудах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месторождения содер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жание сульфидов не превышает 85 %, причем содержание меди в сульфидной </w:t>
      </w:r>
      <w:r w:rsidRPr="00FD72D4">
        <w:rPr>
          <w:rStyle w:val="FontStyle17"/>
          <w:spacing w:val="0"/>
          <w:sz w:val="28"/>
          <w:szCs w:val="28"/>
        </w:rPr>
        <w:lastRenderedPageBreak/>
        <w:t>форме составляет 68-85 %, свинца – 72-80 % и цинка – 65-87 %. В этих рудах присутствуют также вторичные сульфидные минералы меди.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Содержание окисленных форм свинца в смешанных ру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дах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Греховского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месторождения не менее 15 %, меди не ме</w:t>
      </w:r>
      <w:r w:rsidRPr="00FD72D4">
        <w:rPr>
          <w:rStyle w:val="FontStyle17"/>
          <w:spacing w:val="0"/>
          <w:sz w:val="28"/>
          <w:szCs w:val="28"/>
        </w:rPr>
        <w:softHyphen/>
        <w:t>нее 12 % и цинка не менее 12 %. Окисленные минералы меди представлены малахитом и азуритом.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Минералы пустой породы в рудах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Грехов</w:t>
      </w:r>
      <w:r w:rsidRPr="00FD72D4">
        <w:rPr>
          <w:rStyle w:val="FontStyle17"/>
          <w:spacing w:val="0"/>
          <w:sz w:val="28"/>
          <w:szCs w:val="28"/>
        </w:rPr>
        <w:softHyphen/>
        <w:t>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месторождений представлены кварцем (50-70 %), сери</w:t>
      </w:r>
      <w:r w:rsidRPr="00FD72D4">
        <w:rPr>
          <w:rStyle w:val="FontStyle17"/>
          <w:spacing w:val="0"/>
          <w:sz w:val="28"/>
          <w:szCs w:val="28"/>
        </w:rPr>
        <w:softHyphen/>
        <w:t>цитами, хлоритами и карбонатами (около 9 %).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Сульфидные и смешанные руды добываются и обогащают</w:t>
      </w:r>
      <w:r w:rsidRPr="00FD72D4">
        <w:rPr>
          <w:rStyle w:val="FontStyle17"/>
          <w:spacing w:val="0"/>
          <w:sz w:val="28"/>
          <w:szCs w:val="28"/>
        </w:rPr>
        <w:softHyphen/>
        <w:t>ся раздельно по самостоятельным технологическим схемам.</w:t>
      </w:r>
    </w:p>
    <w:p w:rsidR="00FD72D4" w:rsidRPr="00FD72D4" w:rsidRDefault="00FD72D4" w:rsidP="00FD72D4">
      <w:pPr>
        <w:pStyle w:val="Style1"/>
        <w:widowControl/>
        <w:tabs>
          <w:tab w:val="left" w:pos="2102"/>
        </w:tabs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Дробление 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грохочение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сульфидных руд осуществляются в две стадии с промывкой 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грохочением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(рис. 3). В I ста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дии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грохочения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установлен колосниковый грохот с отверстия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ми размером 160 мм. Отмывка руды проводится на грохоте ГСТ-51 с отверстиями размером 18 мм. </w:t>
      </w:r>
      <w:proofErr w:type="spellStart"/>
      <w:r w:rsidRPr="00FD72D4">
        <w:rPr>
          <w:rStyle w:val="FontStyle17"/>
          <w:spacing w:val="0"/>
          <w:sz w:val="28"/>
          <w:szCs w:val="28"/>
        </w:rPr>
        <w:t>Подрешетный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продукт грохота, выход которого составляет около 20 %, направляется</w:t>
      </w:r>
      <w:r w:rsidRPr="00FD72D4">
        <w:rPr>
          <w:rStyle w:val="FontStyle17"/>
          <w:spacing w:val="0"/>
          <w:sz w:val="28"/>
          <w:szCs w:val="28"/>
        </w:rPr>
        <w:br/>
        <w:t xml:space="preserve">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двухспиральный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классификатор (диаметр спирали 1200 мм). Пески классификатора и дробленый продукт II стадии крупностью -50 + 0 мм поступают на склад дробленой руды. Слив классификатора, имеющий 10-25 % твердого и  крупность 75-85 % класса -0,074 мм, вместе со сливом классификаторов цеха тяжелых суспензий направляется в гидроциклоны, пески которых являются исходным питанием шламовой флотации. Слив гидроциклонов</w:t>
      </w:r>
      <w:r w:rsidRPr="00FD72D4">
        <w:rPr>
          <w:rStyle w:val="FontStyle17"/>
          <w:spacing w:val="0"/>
          <w:sz w:val="28"/>
          <w:szCs w:val="28"/>
        </w:rPr>
        <w:tab/>
        <w:t>направляется на сгущение.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Схема дробления 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</w:t>
      </w:r>
      <w:r w:rsidRPr="00FD72D4">
        <w:rPr>
          <w:rStyle w:val="FontStyle17"/>
          <w:spacing w:val="0"/>
          <w:sz w:val="28"/>
          <w:szCs w:val="28"/>
        </w:rPr>
        <w:softHyphen/>
        <w:t>хочения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смешанных руд включает три стадии дроб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ления 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грохочения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с от</w:t>
      </w:r>
      <w:r w:rsidRPr="00FD72D4">
        <w:rPr>
          <w:rStyle w:val="FontStyle17"/>
          <w:spacing w:val="0"/>
          <w:sz w:val="28"/>
          <w:szCs w:val="28"/>
        </w:rPr>
        <w:softHyphen/>
        <w:t>мывкой (рис. 4).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Все руды, поступающие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Зыряновскую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фабрику, проходят предварительное обогащение в цехе тяжелой суспензии. Со склада дроб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ления руда крупностью -50 + 0 мм поступает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грохочение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с отмывкой, </w:t>
      </w:r>
      <w:proofErr w:type="gramStart"/>
      <w:r w:rsidRPr="00FD72D4">
        <w:rPr>
          <w:rStyle w:val="FontStyle17"/>
          <w:spacing w:val="0"/>
          <w:sz w:val="28"/>
          <w:szCs w:val="28"/>
        </w:rPr>
        <w:t>которое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проводят на двух последовательно установ</w:t>
      </w:r>
      <w:r w:rsidRPr="00FD72D4">
        <w:rPr>
          <w:rStyle w:val="FontStyle17"/>
          <w:spacing w:val="0"/>
          <w:sz w:val="28"/>
          <w:szCs w:val="28"/>
        </w:rPr>
        <w:softHyphen/>
        <w:t>ленных грохотах ГСТ-51 и 253 ГР с отверстиями раз</w:t>
      </w:r>
      <w:r w:rsidRPr="00FD72D4">
        <w:rPr>
          <w:rStyle w:val="FontStyle17"/>
          <w:spacing w:val="0"/>
          <w:sz w:val="28"/>
          <w:szCs w:val="28"/>
        </w:rPr>
        <w:softHyphen/>
        <w:t>мером 8 мм. Выход про</w:t>
      </w:r>
      <w:r w:rsidRPr="00FD72D4">
        <w:rPr>
          <w:rStyle w:val="FontStyle17"/>
          <w:spacing w:val="0"/>
          <w:sz w:val="28"/>
          <w:szCs w:val="28"/>
        </w:rPr>
        <w:softHyphen/>
        <w:t>дукта крупностью -8 мм составляет 35-45 %. На отмывку расходуется 0,65-0,8 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>3</w:t>
      </w:r>
      <w:r w:rsidRPr="00FD72D4">
        <w:rPr>
          <w:rStyle w:val="FontStyle17"/>
          <w:spacing w:val="0"/>
          <w:sz w:val="28"/>
          <w:szCs w:val="28"/>
        </w:rPr>
        <w:t>/т общей воды, из которой 0,4-0,5 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 xml:space="preserve">3 </w:t>
      </w:r>
      <w:r w:rsidRPr="00FD72D4">
        <w:rPr>
          <w:rStyle w:val="FontStyle17"/>
          <w:spacing w:val="0"/>
          <w:sz w:val="28"/>
          <w:szCs w:val="28"/>
        </w:rPr>
        <w:t xml:space="preserve">составляет оборотная вода. Влажность получаемого </w:t>
      </w:r>
      <w:proofErr w:type="spellStart"/>
      <w:r w:rsidRPr="00FD72D4">
        <w:rPr>
          <w:rStyle w:val="FontStyle17"/>
          <w:spacing w:val="0"/>
          <w:sz w:val="28"/>
          <w:szCs w:val="28"/>
        </w:rPr>
        <w:t>надрешетного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продукта крупностью -50 + 8 мм 8-9 %.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4729"/>
      </w:tblGrid>
      <w:tr w:rsidR="00FD72D4" w:rsidRPr="00FD72D4" w:rsidTr="00646106">
        <w:trPr>
          <w:trHeight w:val="4667"/>
        </w:trPr>
        <w:tc>
          <w:tcPr>
            <w:tcW w:w="4927" w:type="dxa"/>
          </w:tcPr>
          <w:p w:rsidR="00FD72D4" w:rsidRPr="00FD72D4" w:rsidRDefault="00FD72D4" w:rsidP="00646106">
            <w:pPr>
              <w:pStyle w:val="Style1"/>
              <w:widowControl/>
              <w:spacing w:line="240" w:lineRule="auto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78A45DC" wp14:editId="3EA6FBCA">
                  <wp:extent cx="2257425" cy="23526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72D4" w:rsidRPr="00FD72D4" w:rsidRDefault="00FD72D4" w:rsidP="00646106"/>
          <w:p w:rsidR="00FD72D4" w:rsidRPr="00FD72D4" w:rsidRDefault="00FD72D4" w:rsidP="00646106">
            <w:pPr>
              <w:pStyle w:val="Style5"/>
              <w:widowControl/>
              <w:spacing w:line="240" w:lineRule="auto"/>
              <w:ind w:firstLine="0"/>
              <w:jc w:val="both"/>
              <w:rPr>
                <w:rStyle w:val="FontStyle27"/>
                <w:b w:val="0"/>
                <w:spacing w:val="0"/>
              </w:rPr>
            </w:pPr>
            <w:r w:rsidRPr="00FD72D4">
              <w:rPr>
                <w:rStyle w:val="FontStyle27"/>
                <w:b w:val="0"/>
                <w:spacing w:val="0"/>
              </w:rPr>
              <w:t xml:space="preserve">Рис. 3. Схема дробления и </w:t>
            </w:r>
            <w:proofErr w:type="spellStart"/>
            <w:r w:rsidRPr="00FD72D4">
              <w:rPr>
                <w:rStyle w:val="FontStyle27"/>
                <w:b w:val="0"/>
                <w:spacing w:val="0"/>
              </w:rPr>
              <w:t>гро</w:t>
            </w:r>
            <w:r w:rsidRPr="00FD72D4">
              <w:rPr>
                <w:rStyle w:val="FontStyle27"/>
                <w:b w:val="0"/>
                <w:spacing w:val="0"/>
              </w:rPr>
              <w:softHyphen/>
              <w:t>хочения</w:t>
            </w:r>
            <w:proofErr w:type="spellEnd"/>
            <w:r w:rsidRPr="00FD72D4">
              <w:rPr>
                <w:rStyle w:val="FontStyle27"/>
                <w:b w:val="0"/>
                <w:spacing w:val="0"/>
              </w:rPr>
              <w:t xml:space="preserve"> сульфидных руд на </w:t>
            </w:r>
            <w:proofErr w:type="spellStart"/>
            <w:r w:rsidRPr="00FD72D4">
              <w:rPr>
                <w:rStyle w:val="FontStyle27"/>
                <w:b w:val="0"/>
                <w:spacing w:val="0"/>
              </w:rPr>
              <w:t>Зыря</w:t>
            </w:r>
            <w:r w:rsidRPr="00FD72D4">
              <w:rPr>
                <w:rStyle w:val="FontStyle27"/>
                <w:b w:val="0"/>
                <w:spacing w:val="0"/>
              </w:rPr>
              <w:softHyphen/>
              <w:t>новской</w:t>
            </w:r>
            <w:proofErr w:type="spellEnd"/>
            <w:r w:rsidRPr="00FD72D4">
              <w:rPr>
                <w:rStyle w:val="FontStyle27"/>
                <w:b w:val="0"/>
                <w:spacing w:val="0"/>
              </w:rPr>
              <w:t xml:space="preserve"> фабрике</w:t>
            </w:r>
          </w:p>
          <w:p w:rsidR="00FD72D4" w:rsidRPr="00FD72D4" w:rsidRDefault="00FD72D4" w:rsidP="00646106"/>
        </w:tc>
        <w:tc>
          <w:tcPr>
            <w:tcW w:w="4927" w:type="dxa"/>
          </w:tcPr>
          <w:p w:rsidR="00FD72D4" w:rsidRPr="00FD72D4" w:rsidRDefault="00FD72D4" w:rsidP="00646106">
            <w:pPr>
              <w:pStyle w:val="Style1"/>
              <w:widowControl/>
              <w:spacing w:line="240" w:lineRule="auto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rStyle w:val="FontStyle17"/>
                <w:spacing w:val="0"/>
                <w:sz w:val="28"/>
                <w:szCs w:val="28"/>
              </w:rPr>
              <w:t>Продукт крупностью -8 + 0 мм поступает на обезвожива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 xml:space="preserve">ние, которое осуществляют сначала в </w:t>
            </w:r>
            <w:proofErr w:type="gramStart"/>
            <w:r w:rsidRPr="00FD72D4">
              <w:rPr>
                <w:rStyle w:val="FontStyle17"/>
                <w:spacing w:val="0"/>
                <w:sz w:val="28"/>
                <w:szCs w:val="28"/>
              </w:rPr>
              <w:t>двух-спиральном</w:t>
            </w:r>
            <w:proofErr w:type="gramEnd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клас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>сификаторе (диаметр спирали 1200 мм), а затем слив его классифицируют в гидроциклоне (500 мм). Слив гидроцикло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 xml:space="preserve">на направляют в 30-метровый сгуститель, а пески совместно со сгущенным продуктом сгустителя поступают на шламовую флотацию в главный корпус. </w:t>
            </w:r>
            <w:proofErr w:type="spellStart"/>
            <w:proofErr w:type="gramStart"/>
            <w:r w:rsidRPr="00FD72D4">
              <w:rPr>
                <w:rStyle w:val="FontStyle17"/>
                <w:spacing w:val="0"/>
                <w:sz w:val="28"/>
                <w:szCs w:val="28"/>
              </w:rPr>
              <w:t>Обез</w:t>
            </w:r>
            <w:proofErr w:type="spellEnd"/>
            <w:r w:rsidRPr="00FD72D4">
              <w:rPr>
                <w:rStyle w:val="FontStyle17"/>
                <w:spacing w:val="0"/>
                <w:sz w:val="28"/>
                <w:szCs w:val="28"/>
              </w:rPr>
              <w:t>-воженный</w:t>
            </w:r>
            <w:proofErr w:type="gramEnd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продукт -8 + 0 мм </w:t>
            </w:r>
            <w:proofErr w:type="spellStart"/>
            <w:r w:rsidRPr="00FD72D4">
              <w:rPr>
                <w:rStyle w:val="FontStyle17"/>
                <w:spacing w:val="0"/>
                <w:sz w:val="28"/>
                <w:szCs w:val="28"/>
              </w:rPr>
              <w:t>объе-диняется</w:t>
            </w:r>
            <w:proofErr w:type="spellEnd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с тяжелой фракцией и </w:t>
            </w:r>
            <w:proofErr w:type="spellStart"/>
            <w:r w:rsidRPr="00FD72D4">
              <w:rPr>
                <w:rStyle w:val="FontStyle17"/>
                <w:spacing w:val="0"/>
                <w:sz w:val="28"/>
                <w:szCs w:val="28"/>
              </w:rPr>
              <w:t>нап-равляется</w:t>
            </w:r>
            <w:proofErr w:type="spellEnd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в главный корпус (рис. 5).</w:t>
            </w:r>
          </w:p>
          <w:p w:rsidR="00FD72D4" w:rsidRPr="00FD72D4" w:rsidRDefault="00FD72D4" w:rsidP="00646106">
            <w:pPr>
              <w:pStyle w:val="Style1"/>
              <w:widowControl/>
              <w:spacing w:line="240" w:lineRule="auto"/>
              <w:rPr>
                <w:rStyle w:val="FontStyle17"/>
                <w:spacing w:val="0"/>
                <w:sz w:val="28"/>
                <w:szCs w:val="28"/>
              </w:rPr>
            </w:pPr>
          </w:p>
        </w:tc>
      </w:tr>
    </w:tbl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proofErr w:type="spellStart"/>
      <w:proofErr w:type="gramStart"/>
      <w:r w:rsidRPr="00FD72D4">
        <w:rPr>
          <w:rStyle w:val="FontStyle17"/>
          <w:spacing w:val="0"/>
          <w:sz w:val="28"/>
          <w:szCs w:val="28"/>
        </w:rPr>
        <w:t>Надрешетный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продукт крупностью -50 + 8 мм поступает на обогащение в конусный сепаратор СК-6 с конусом диамет</w:t>
      </w:r>
      <w:r w:rsidRPr="00FD72D4">
        <w:rPr>
          <w:rStyle w:val="FontStyle17"/>
          <w:spacing w:val="0"/>
          <w:sz w:val="28"/>
          <w:szCs w:val="28"/>
        </w:rPr>
        <w:softHyphen/>
        <w:t>ром 6000 мм, производительность которого по питанию со</w:t>
      </w:r>
      <w:r w:rsidRPr="00FD72D4">
        <w:rPr>
          <w:rStyle w:val="FontStyle17"/>
          <w:spacing w:val="0"/>
          <w:sz w:val="28"/>
          <w:szCs w:val="28"/>
        </w:rPr>
        <w:softHyphen/>
        <w:t>ставляет 300 т/ч. Применяемая тяжелая суспензия для суль</w:t>
      </w:r>
      <w:r w:rsidRPr="00FD72D4">
        <w:rPr>
          <w:rStyle w:val="FontStyle17"/>
          <w:spacing w:val="0"/>
          <w:sz w:val="28"/>
          <w:szCs w:val="28"/>
        </w:rPr>
        <w:softHyphen/>
        <w:t>фидных руд имеет плотность 2650-2600 кг/м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>3</w:t>
      </w:r>
      <w:r w:rsidRPr="00FD72D4">
        <w:rPr>
          <w:rStyle w:val="FontStyle17"/>
          <w:spacing w:val="0"/>
          <w:sz w:val="28"/>
          <w:szCs w:val="28"/>
        </w:rPr>
        <w:t xml:space="preserve">, для смешанных руд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месторождения 2670-2680 кг/м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>3</w:t>
      </w:r>
      <w:r w:rsidRPr="00FD72D4">
        <w:rPr>
          <w:rStyle w:val="FontStyle17"/>
          <w:spacing w:val="0"/>
          <w:sz w:val="28"/>
          <w:szCs w:val="28"/>
        </w:rPr>
        <w:t xml:space="preserve"> и для смешанных руд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Греховского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месторождения 2730-2750 кг/м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>3</w:t>
      </w:r>
      <w:r w:rsidRPr="00FD72D4">
        <w:rPr>
          <w:rStyle w:val="FontStyle17"/>
          <w:spacing w:val="0"/>
          <w:sz w:val="28"/>
          <w:szCs w:val="28"/>
        </w:rPr>
        <w:t>.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В качестве </w:t>
      </w:r>
      <w:proofErr w:type="spellStart"/>
      <w:r w:rsidRPr="00FD72D4">
        <w:rPr>
          <w:rStyle w:val="FontStyle17"/>
          <w:spacing w:val="0"/>
          <w:sz w:val="28"/>
          <w:szCs w:val="28"/>
        </w:rPr>
        <w:t>суспензоида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применяется смесь гранулированного ферросилиция и магнетитового концентрата при соотношении 2</w:t>
      </w:r>
      <w:proofErr w:type="gramStart"/>
      <w:r w:rsidRPr="00FD72D4">
        <w:rPr>
          <w:rStyle w:val="FontStyle17"/>
          <w:spacing w:val="0"/>
          <w:sz w:val="28"/>
          <w:szCs w:val="28"/>
        </w:rPr>
        <w:t xml:space="preserve"> :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1. Расход ферросилиция составляет 150-175 г/т, а магне</w:t>
      </w:r>
      <w:r w:rsidRPr="00FD72D4">
        <w:rPr>
          <w:rStyle w:val="FontStyle17"/>
          <w:spacing w:val="0"/>
          <w:sz w:val="28"/>
          <w:szCs w:val="28"/>
        </w:rPr>
        <w:softHyphen/>
        <w:t>тита – 150-200 г/т.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647"/>
      </w:tblGrid>
      <w:tr w:rsidR="00FD72D4" w:rsidRPr="00FD72D4" w:rsidTr="00646106">
        <w:trPr>
          <w:trHeight w:val="6793"/>
        </w:trPr>
        <w:tc>
          <w:tcPr>
            <w:tcW w:w="4927" w:type="dxa"/>
          </w:tcPr>
          <w:p w:rsidR="00FD72D4" w:rsidRPr="00FD72D4" w:rsidRDefault="00FD72D4" w:rsidP="00646106">
            <w:pPr>
              <w:pStyle w:val="Style1"/>
              <w:widowControl/>
              <w:spacing w:line="240" w:lineRule="auto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noProof/>
              </w:rPr>
              <w:lastRenderedPageBreak/>
              <w:drawing>
                <wp:inline distT="0" distB="0" distL="0" distR="0" wp14:anchorId="27163952" wp14:editId="1AA1B677">
                  <wp:extent cx="2962275" cy="39814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398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72D4" w:rsidRPr="00FD72D4" w:rsidRDefault="00FD72D4" w:rsidP="00646106">
            <w:pPr>
              <w:pStyle w:val="Style5"/>
              <w:widowControl/>
              <w:spacing w:line="240" w:lineRule="auto"/>
              <w:ind w:firstLine="0"/>
              <w:jc w:val="both"/>
            </w:pPr>
            <w:r w:rsidRPr="00FD72D4">
              <w:rPr>
                <w:rStyle w:val="FontStyle27"/>
                <w:b w:val="0"/>
                <w:spacing w:val="0"/>
              </w:rPr>
              <w:t xml:space="preserve">Рис 4. Схема дробления и </w:t>
            </w:r>
            <w:proofErr w:type="spellStart"/>
            <w:r w:rsidRPr="00FD72D4">
              <w:rPr>
                <w:rStyle w:val="FontStyle27"/>
                <w:b w:val="0"/>
                <w:spacing w:val="0"/>
              </w:rPr>
              <w:t>грохочения</w:t>
            </w:r>
            <w:proofErr w:type="spellEnd"/>
            <w:r w:rsidRPr="00FD72D4">
              <w:rPr>
                <w:rStyle w:val="FontStyle27"/>
                <w:b w:val="0"/>
                <w:spacing w:val="0"/>
              </w:rPr>
              <w:t xml:space="preserve"> смешанных руд на </w:t>
            </w:r>
            <w:proofErr w:type="spellStart"/>
            <w:r w:rsidRPr="00FD72D4">
              <w:rPr>
                <w:rStyle w:val="FontStyle27"/>
                <w:b w:val="0"/>
                <w:spacing w:val="0"/>
              </w:rPr>
              <w:t>Зыряновскон</w:t>
            </w:r>
            <w:proofErr w:type="spellEnd"/>
            <w:r w:rsidRPr="00FD72D4">
              <w:rPr>
                <w:rStyle w:val="FontStyle27"/>
                <w:b w:val="0"/>
                <w:spacing w:val="0"/>
              </w:rPr>
              <w:t xml:space="preserve"> фабрике</w:t>
            </w:r>
          </w:p>
        </w:tc>
        <w:tc>
          <w:tcPr>
            <w:tcW w:w="4927" w:type="dxa"/>
          </w:tcPr>
          <w:p w:rsidR="00FD72D4" w:rsidRPr="00FD72D4" w:rsidRDefault="00FD72D4" w:rsidP="00646106">
            <w:pPr>
              <w:pStyle w:val="Style4"/>
              <w:widowControl/>
              <w:spacing w:line="240" w:lineRule="auto"/>
              <w:ind w:firstLine="709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После разделения в сепараторе тяжелая и легкая фракции поступают на два последовательно расположенных грохота 259 ГР, разделенных перегородкой на две части и имеющих </w:t>
            </w:r>
            <w:proofErr w:type="spellStart"/>
            <w:r w:rsidRPr="00FD72D4">
              <w:rPr>
                <w:rStyle w:val="FontStyle17"/>
                <w:spacing w:val="0"/>
                <w:sz w:val="28"/>
                <w:szCs w:val="28"/>
              </w:rPr>
              <w:t>шпальтовые</w:t>
            </w:r>
            <w:proofErr w:type="spellEnd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сита с отверстиями размером 1,5 мм. На грохотах происходит сначала дренирование суспензии, а затем ее отмывка. Дренированная суспензия поступает в воронку ем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>костью 120 м</w:t>
            </w:r>
            <w:r w:rsidRPr="00FD72D4">
              <w:rPr>
                <w:rStyle w:val="FontStyle17"/>
                <w:spacing w:val="0"/>
                <w:sz w:val="28"/>
                <w:szCs w:val="28"/>
                <w:vertAlign w:val="superscript"/>
              </w:rPr>
              <w:t>3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и возвращается в конусный сепаратор наруж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>ным аэролифтом. Отмытая суспензия аэролифтом подается на регенерацию, которая осуществляется в две стадии: сначала на барабанном сепараторе ЭБМ-3 с магнитным полем напряженностью 1400</w:t>
            </w:r>
            <w:proofErr w:type="gramStart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Э</w:t>
            </w:r>
            <w:proofErr w:type="gramEnd"/>
            <w:r w:rsidRPr="00FD72D4">
              <w:rPr>
                <w:rStyle w:val="FontStyle17"/>
                <w:spacing w:val="0"/>
                <w:sz w:val="28"/>
                <w:szCs w:val="28"/>
              </w:rPr>
              <w:t>, а затем на сепараторе ЭБМС-12 с магнит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 xml:space="preserve">ным полем напряженностью 11000 Э. </w:t>
            </w:r>
          </w:p>
          <w:p w:rsidR="00FD72D4" w:rsidRPr="00FD72D4" w:rsidRDefault="00FD72D4" w:rsidP="00646106">
            <w:pPr>
              <w:pStyle w:val="Style1"/>
              <w:widowControl/>
              <w:spacing w:line="240" w:lineRule="auto"/>
              <w:rPr>
                <w:rStyle w:val="FontStyle17"/>
                <w:spacing w:val="0"/>
                <w:sz w:val="28"/>
                <w:szCs w:val="28"/>
              </w:rPr>
            </w:pPr>
          </w:p>
        </w:tc>
      </w:tr>
    </w:tbl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Магнитная фракция сепараторов проходит через размагничивающую катушку и поступает в воронку дренированной суспензии, откуда возвра</w:t>
      </w:r>
      <w:r w:rsidRPr="00FD72D4">
        <w:rPr>
          <w:rStyle w:val="FontStyle17"/>
          <w:spacing w:val="0"/>
          <w:sz w:val="28"/>
          <w:szCs w:val="28"/>
        </w:rPr>
        <w:softHyphen/>
        <w:t>щается в процесс. Потери утяжелителя составляют 35-60 г/т.</w:t>
      </w: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framePr w:h="3840" w:hSpace="38" w:wrap="auto" w:vAnchor="text" w:hAnchor="text" w:x="313" w:y="1"/>
        <w:widowControl/>
        <w:ind w:firstLine="709"/>
        <w:jc w:val="both"/>
        <w:rPr>
          <w:sz w:val="28"/>
          <w:szCs w:val="28"/>
        </w:rPr>
      </w:pPr>
      <w:r w:rsidRPr="00FD72D4">
        <w:rPr>
          <w:noProof/>
          <w:sz w:val="28"/>
          <w:szCs w:val="28"/>
        </w:rPr>
        <w:drawing>
          <wp:inline distT="0" distB="0" distL="0" distR="0" wp14:anchorId="48E1A522" wp14:editId="1388E225">
            <wp:extent cx="3762375" cy="2438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ind w:firstLine="709"/>
        <w:jc w:val="both"/>
        <w:rPr>
          <w:sz w:val="28"/>
          <w:szCs w:val="28"/>
        </w:rPr>
      </w:pPr>
    </w:p>
    <w:p w:rsidR="00FD72D4" w:rsidRPr="00FD72D4" w:rsidRDefault="00FD72D4" w:rsidP="00FD72D4">
      <w:pPr>
        <w:pStyle w:val="Style5"/>
        <w:widowControl/>
        <w:spacing w:line="240" w:lineRule="auto"/>
        <w:ind w:firstLine="709"/>
        <w:jc w:val="both"/>
        <w:rPr>
          <w:rStyle w:val="FontStyle27"/>
          <w:b w:val="0"/>
          <w:spacing w:val="0"/>
          <w:sz w:val="28"/>
          <w:szCs w:val="28"/>
        </w:rPr>
      </w:pPr>
      <w:r w:rsidRPr="00FD72D4">
        <w:rPr>
          <w:rStyle w:val="FontStyle27"/>
          <w:b w:val="0"/>
          <w:spacing w:val="0"/>
          <w:sz w:val="28"/>
          <w:szCs w:val="28"/>
        </w:rPr>
        <w:t xml:space="preserve">Рис. 5. Схема обогащения руд в тяжелой суспензии на </w:t>
      </w:r>
      <w:proofErr w:type="spellStart"/>
      <w:r w:rsidRPr="00FD72D4">
        <w:rPr>
          <w:rStyle w:val="FontStyle27"/>
          <w:b w:val="0"/>
          <w:spacing w:val="0"/>
          <w:sz w:val="28"/>
          <w:szCs w:val="28"/>
        </w:rPr>
        <w:t>Зыряновской</w:t>
      </w:r>
      <w:proofErr w:type="spellEnd"/>
      <w:r w:rsidRPr="00FD72D4">
        <w:rPr>
          <w:rStyle w:val="FontStyle27"/>
          <w:b w:val="0"/>
          <w:spacing w:val="0"/>
          <w:sz w:val="28"/>
          <w:szCs w:val="28"/>
        </w:rPr>
        <w:t xml:space="preserve"> фабрике.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Легкая фракция, выход которой составляет 34-37 %, со</w:t>
      </w:r>
      <w:r w:rsidRPr="00FD72D4">
        <w:rPr>
          <w:rStyle w:val="FontStyle17"/>
          <w:spacing w:val="0"/>
          <w:sz w:val="28"/>
          <w:szCs w:val="28"/>
        </w:rPr>
        <w:softHyphen/>
        <w:t>держит 0,03 % меди, 0,15 % свинца и 0,18 % цинка; после от</w:t>
      </w:r>
      <w:r w:rsidRPr="00FD72D4">
        <w:rPr>
          <w:rStyle w:val="FontStyle17"/>
          <w:spacing w:val="0"/>
          <w:sz w:val="28"/>
          <w:szCs w:val="28"/>
        </w:rPr>
        <w:softHyphen/>
        <w:t>мывки на грохоте она направляется в отвал, а также исполь</w:t>
      </w:r>
      <w:r w:rsidRPr="00FD72D4">
        <w:rPr>
          <w:rStyle w:val="FontStyle17"/>
          <w:spacing w:val="0"/>
          <w:sz w:val="28"/>
          <w:szCs w:val="28"/>
        </w:rPr>
        <w:softHyphen/>
        <w:t>зуется в качестве закладочного материала, на сооружение дорог и производство бетона.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lastRenderedPageBreak/>
        <w:t xml:space="preserve">Тяжелая фракция после </w:t>
      </w:r>
      <w:proofErr w:type="spellStart"/>
      <w:r w:rsidRPr="00FD72D4">
        <w:rPr>
          <w:rStyle w:val="FontStyle17"/>
          <w:spacing w:val="0"/>
          <w:sz w:val="28"/>
          <w:szCs w:val="28"/>
        </w:rPr>
        <w:t>додрабливания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в конусной дробилке КМД-1750 до крупности -16 мм поступает в бункера главного корпуса совместно с продуктом -8 мм после отмывки в спи</w:t>
      </w:r>
      <w:r w:rsidRPr="00FD72D4">
        <w:rPr>
          <w:rStyle w:val="FontStyle17"/>
          <w:spacing w:val="0"/>
          <w:sz w:val="28"/>
          <w:szCs w:val="28"/>
        </w:rPr>
        <w:softHyphen/>
        <w:t>ральном классификаторе.</w:t>
      </w:r>
    </w:p>
    <w:p w:rsidR="00FD72D4" w:rsidRPr="00FD72D4" w:rsidRDefault="00FD72D4" w:rsidP="00FD72D4">
      <w:pPr>
        <w:pStyle w:val="Style4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Сульфидные руды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месторождения обога</w:t>
      </w:r>
      <w:r w:rsidRPr="00FD72D4">
        <w:rPr>
          <w:rStyle w:val="FontStyle17"/>
          <w:spacing w:val="0"/>
          <w:sz w:val="28"/>
          <w:szCs w:val="28"/>
        </w:rPr>
        <w:softHyphen/>
        <w:t>щаются по схеме частично коллективно-селективной флотации (рис. 6). Стадия измельчения I осуществляется в мельни</w:t>
      </w:r>
      <w:r w:rsidRPr="00FD72D4">
        <w:rPr>
          <w:rStyle w:val="FontStyle17"/>
          <w:spacing w:val="0"/>
          <w:sz w:val="28"/>
          <w:szCs w:val="28"/>
        </w:rPr>
        <w:softHyphen/>
        <w:t>цах МШР 3200X3100 мм, которые работают в замкнутом цикле с односпиральными классификаторами со спиралью диаметром 2400 мм. Слив классификатора крупностью 30-40 % класса -0,074 мм направляется на контрольную клас</w:t>
      </w:r>
      <w:r w:rsidRPr="00FD72D4">
        <w:rPr>
          <w:rStyle w:val="FontStyle17"/>
          <w:spacing w:val="0"/>
          <w:sz w:val="28"/>
          <w:szCs w:val="28"/>
        </w:rPr>
        <w:softHyphen/>
        <w:t>сификацию в гидроциклоны диаметром 500 мм, слив которых имеет крупность 45-65 % класса -0,074 мм и является пита</w:t>
      </w:r>
      <w:r w:rsidRPr="00FD72D4">
        <w:rPr>
          <w:rStyle w:val="FontStyle17"/>
          <w:spacing w:val="0"/>
          <w:sz w:val="28"/>
          <w:szCs w:val="28"/>
        </w:rPr>
        <w:softHyphen/>
        <w:t>нием I основной медно-свинцовой флотации. В мельницы I стадии измельчения подают сернистый натрий  (10-16 г/т)  и соду (0-50 г/т), а перед свинцово-медной флотацией – цин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ковый купорос (400-400 г/т) и цианистый калий. Флотация проводится в присутствии бутилового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(3-7 г/т), </w:t>
      </w:r>
      <w:proofErr w:type="spellStart"/>
      <w:r w:rsidRPr="00FD72D4">
        <w:rPr>
          <w:rStyle w:val="FontStyle17"/>
          <w:spacing w:val="0"/>
          <w:sz w:val="28"/>
          <w:szCs w:val="28"/>
        </w:rPr>
        <w:t>циклогексанола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(10-40 г/т) и сульфита натрия (0-20 г/т).</w:t>
      </w:r>
    </w:p>
    <w:p w:rsidR="00FD72D4" w:rsidRPr="00FD72D4" w:rsidRDefault="00FD72D4" w:rsidP="00FD72D4">
      <w:pPr>
        <w:pStyle w:val="Style4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Хвосты I основной медно-свинцовой флотации направля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ются на классификацию в гидроциклоны диаметром   500 мм, слив которых содержит 35-40 % твердого и </w:t>
      </w:r>
      <w:r w:rsidRPr="00FD72D4">
        <w:rPr>
          <w:rStyle w:val="FontStyle26"/>
          <w:spacing w:val="0"/>
          <w:sz w:val="28"/>
          <w:szCs w:val="28"/>
        </w:rPr>
        <w:t>75-</w:t>
      </w:r>
      <w:r w:rsidRPr="00FD72D4">
        <w:rPr>
          <w:rStyle w:val="FontStyle17"/>
          <w:spacing w:val="0"/>
          <w:sz w:val="28"/>
          <w:szCs w:val="28"/>
        </w:rPr>
        <w:t>80 % класса -0,074 мм. Пески гидроциклонов идут во II стадию измельчения в шаровые мельницы, куда подают для депрессии цинковой обманки цианистый калий (0-2,5 г/т) и цинковый купорос (50-100 г/т). Слив гидроциклонов поступает на II основную медно-свинцовую флотацию, которая проводится в присутствии</w:t>
      </w:r>
      <w:r w:rsidRPr="00FD72D4">
        <w:rPr>
          <w:rStyle w:val="FontStyle17"/>
          <w:spacing w:val="0"/>
          <w:sz w:val="28"/>
          <w:szCs w:val="28"/>
        </w:rPr>
        <w:tab/>
        <w:t xml:space="preserve">бутилового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(2-6 г/т) и </w:t>
      </w:r>
      <w:proofErr w:type="spellStart"/>
      <w:r w:rsidRPr="00FD72D4">
        <w:rPr>
          <w:rStyle w:val="FontStyle17"/>
          <w:spacing w:val="0"/>
          <w:sz w:val="28"/>
          <w:szCs w:val="28"/>
        </w:rPr>
        <w:t>циклогексанола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(20-35 г/т).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59"/>
        <w:gridCol w:w="4712"/>
      </w:tblGrid>
      <w:tr w:rsidR="00FD72D4" w:rsidRPr="00FD72D4" w:rsidTr="00646106">
        <w:trPr>
          <w:trHeight w:val="6794"/>
        </w:trPr>
        <w:tc>
          <w:tcPr>
            <w:tcW w:w="4927" w:type="dxa"/>
          </w:tcPr>
          <w:p w:rsidR="00FD72D4" w:rsidRPr="00FD72D4" w:rsidRDefault="00FD72D4" w:rsidP="00646106">
            <w:pPr>
              <w:pStyle w:val="Style4"/>
              <w:widowControl/>
              <w:spacing w:line="240" w:lineRule="auto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24130" distR="24130" simplePos="0" relativeHeight="251659264" behindDoc="0" locked="0" layoutInCell="1" allowOverlap="1" wp14:anchorId="05586249" wp14:editId="2ABF50E1">
                      <wp:simplePos x="0" y="0"/>
                      <wp:positionH relativeFrom="margin">
                        <wp:posOffset>179705</wp:posOffset>
                      </wp:positionH>
                      <wp:positionV relativeFrom="paragraph">
                        <wp:posOffset>230505</wp:posOffset>
                      </wp:positionV>
                      <wp:extent cx="2508885" cy="4218305"/>
                      <wp:effectExtent l="0" t="0" r="1270" b="12700"/>
                      <wp:wrapSquare wrapText="right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08885" cy="4218305"/>
                                <a:chOff x="2371" y="7210"/>
                                <a:chExt cx="3951" cy="66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71" y="7210"/>
                                  <a:ext cx="3951" cy="591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3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34" y="13311"/>
                                  <a:ext cx="3605" cy="5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FD72D4" w:rsidRDefault="00FD72D4" w:rsidP="00FD72D4">
                                    <w:pPr>
                                      <w:pStyle w:val="Style5"/>
                                      <w:widowControl/>
                                      <w:spacing w:line="178" w:lineRule="exact"/>
                                      <w:rPr>
                                        <w:rStyle w:val="FontStyle27"/>
                                      </w:rPr>
                                    </w:pPr>
                                    <w:r>
                                      <w:rPr>
                                        <w:rStyle w:val="FontStyle27"/>
                                      </w:rPr>
                                      <w:t>Рис. 6. Схема коллективной медно-</w:t>
                                    </w:r>
                                    <w:proofErr w:type="spellStart"/>
                                    <w:r>
                                      <w:rPr>
                                        <w:rStyle w:val="FontStyle27"/>
                                      </w:rPr>
                                      <w:t>свшщовой</w:t>
                                    </w:r>
                                    <w:proofErr w:type="spellEnd"/>
                                    <w:r>
                                      <w:rPr>
                                        <w:rStyle w:val="FontStyle27"/>
                                      </w:rPr>
                                      <w:t xml:space="preserve"> флотации на </w:t>
                                    </w:r>
                                    <w:proofErr w:type="spellStart"/>
                                    <w:r>
                                      <w:rPr>
                                        <w:rStyle w:val="FontStyle27"/>
                                      </w:rPr>
                                      <w:t>Зыряновской</w:t>
                                    </w:r>
                                    <w:proofErr w:type="spellEnd"/>
                                    <w:r>
                                      <w:rPr>
                                        <w:rStyle w:val="FontStyle27"/>
                                      </w:rPr>
                                      <w:t xml:space="preserve"> фаб</w:t>
                                    </w:r>
                                    <w:r>
                                      <w:rPr>
                                        <w:rStyle w:val="FontStyle27"/>
                                      </w:rPr>
                                      <w:softHyphen/>
                                      <w:t>рике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" o:spid="_x0000_s1026" style="position:absolute;left:0;text-align:left;margin-left:14.15pt;margin-top:18.15pt;width:197.55pt;height:332.15pt;z-index:251659264;mso-wrap-distance-left:1.9pt;mso-wrap-distance-right:1.9pt;mso-position-horizontal-relative:margin" coordorigin="2371,7210" coordsize="3951,6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2371;top:7210;width:3951;height:59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fKLG8AAAA2wAAAA8AAABkcnMvZG93bnJldi54bWxET0sKwjAQ3QveIYzgRjTVhWg1iiiCS38g&#10;7oZmbKvNpDTR1tsbQXA3j/ed+bIxhXhR5XLLCoaDCARxYnXOqYLzadufgHAeWWNhmRS8ycFy0W7N&#10;Mda25gO9jj4VIYRdjAoy78tYSpdkZNANbEkcuJutDPoAq1TqCusQbgo5iqKxNJhzaMiwpHVGyeP4&#10;NAomvXJ6pfuVx9PLPifa1NRsa6W6nWY1A+Gp8X/xz73TYf4Ivr+EA+TiA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tnyixvAAAANsAAAAPAAAAAAAAAAAAAAAAAJ8CAABkcnMv&#10;ZG93bnJldi54bWxQSwUGAAAAAAQABAD3AAAAiAMAAAAA&#10;">
                        <v:imagedata r:id="rId11" o:title="" grayscale="t" bilevel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8" type="#_x0000_t202" style="position:absolute;left:2534;top:13311;width:3605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9FMMA&#10;AADbAAAADwAAAGRycy9kb3ducmV2LnhtbERPTWvCQBC9C/0PyxR6Ed2oIJq6ShEED4ViYul1yI7Z&#10;pNnZNLtq6q93CwVv83ifs9r0thEX6nzlWMFknIAgLpyuuFRwzHejBQgfkDU2jknBL3nYrJ8GK0y1&#10;u/KBLlkoRQxhn6ICE0KbSukLQxb92LXEkTu5zmKIsCul7vAaw20jp0kylxYrjg0GW9oaKr6zs1Xw&#10;cfqs9+30PQtfP8O8Xpr6Zoa5Ui/P/dsriEB9eIj/3Xsd58/g75d4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D9FMMAAADbAAAADwAAAAAAAAAAAAAAAACYAgAAZHJzL2Rv&#10;d25yZXYueG1sUEsFBgAAAAAEAAQA9QAAAIgDAAAAAA==&#10;" filled="f" strokecolor="white" strokeweight="0">
                        <v:textbox inset="0,0,0,0">
                          <w:txbxContent>
                            <w:p w:rsidR="00FD72D4" w:rsidRDefault="00FD72D4" w:rsidP="00FD72D4">
                              <w:pPr>
                                <w:pStyle w:val="Style5"/>
                                <w:widowControl/>
                                <w:spacing w:line="178" w:lineRule="exact"/>
                                <w:rPr>
                                  <w:rStyle w:val="FontStyle27"/>
                                </w:rPr>
                              </w:pPr>
                              <w:r>
                                <w:rPr>
                                  <w:rStyle w:val="FontStyle27"/>
                                </w:rPr>
                                <w:t>Рис. 6. Схема коллективной медно-</w:t>
                              </w: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свшщовой</w:t>
                              </w:r>
                              <w:proofErr w:type="spellEnd"/>
                              <w:r>
                                <w:rPr>
                                  <w:rStyle w:val="FontStyle27"/>
                                </w:rPr>
                                <w:t xml:space="preserve"> флотации на </w:t>
                              </w: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Зыряновской</w:t>
                              </w:r>
                              <w:proofErr w:type="spellEnd"/>
                              <w:r>
                                <w:rPr>
                                  <w:rStyle w:val="FontStyle27"/>
                                </w:rPr>
                                <w:t xml:space="preserve"> фаб</w:t>
                              </w:r>
                              <w:r>
                                <w:rPr>
                                  <w:rStyle w:val="FontStyle27"/>
                                </w:rPr>
                                <w:softHyphen/>
                                <w:t>рике</w:t>
                              </w:r>
                            </w:p>
                          </w:txbxContent>
                        </v:textbox>
                      </v:shape>
                      <w10:wrap type="square" side="right" anchorx="margin"/>
                    </v:group>
                  </w:pict>
                </mc:Fallback>
              </mc:AlternateContent>
            </w:r>
          </w:p>
        </w:tc>
        <w:tc>
          <w:tcPr>
            <w:tcW w:w="4927" w:type="dxa"/>
          </w:tcPr>
          <w:p w:rsidR="00FD72D4" w:rsidRPr="00FD72D4" w:rsidRDefault="00FD72D4" w:rsidP="00646106">
            <w:pPr>
              <w:pStyle w:val="Style4"/>
              <w:widowControl/>
              <w:spacing w:line="240" w:lineRule="auto"/>
              <w:ind w:firstLine="709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Концентрат I основной флотации, содержащий 1,5 % меди, 3 % свинца и 9 % цинка, вместе   с   концентратом II основной флотации, содержащим 7 % меди, 13 % свинца и 27 % цинка, перечищается с подачей цинкового купороса и цианистого натрия (0-5 </w:t>
            </w:r>
            <w:r w:rsidRPr="00FD72D4">
              <w:rPr>
                <w:rStyle w:val="FontStyle22"/>
                <w:w w:val="100"/>
                <w:sz w:val="28"/>
                <w:szCs w:val="28"/>
              </w:rPr>
              <w:t xml:space="preserve">г/т) 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и </w:t>
            </w:r>
            <w:proofErr w:type="spellStart"/>
            <w:r w:rsidRPr="00FD72D4">
              <w:rPr>
                <w:rStyle w:val="FontStyle17"/>
                <w:spacing w:val="0"/>
                <w:sz w:val="28"/>
                <w:szCs w:val="28"/>
              </w:rPr>
              <w:t>обесцинковывается</w:t>
            </w:r>
            <w:proofErr w:type="spellEnd"/>
            <w:r w:rsidRPr="00FD72D4">
              <w:rPr>
                <w:rStyle w:val="FontStyle17"/>
                <w:spacing w:val="0"/>
                <w:sz w:val="28"/>
                <w:szCs w:val="28"/>
              </w:rPr>
              <w:t xml:space="preserve"> с подачей цинкового     купороса     (до 30 г/т). Готовый медно-свинцовый концентрат содержит 15-16 % меди, 36-36,5 % свинца и 6-7 % цинка. Хвосты контроль</w:t>
            </w:r>
            <w:r w:rsidRPr="00FD72D4">
              <w:rPr>
                <w:rStyle w:val="FontStyle17"/>
                <w:spacing w:val="0"/>
                <w:sz w:val="28"/>
                <w:szCs w:val="28"/>
              </w:rPr>
              <w:softHyphen/>
              <w:t>ной медно-свинцовой флотации, содержащие 0,024 % меди, 0,24 % свинца и 4,8 % цинка, направляются на цинково-пиритную флотацию. Пенный продукт контрольной флотации идет во II стадию измельчения.</w:t>
            </w:r>
          </w:p>
          <w:p w:rsidR="00FD72D4" w:rsidRPr="00FD72D4" w:rsidRDefault="00FD72D4" w:rsidP="00646106">
            <w:pPr>
              <w:pStyle w:val="Style1"/>
              <w:widowControl/>
              <w:spacing w:line="240" w:lineRule="auto"/>
              <w:ind w:firstLine="709"/>
              <w:rPr>
                <w:rStyle w:val="FontStyle17"/>
                <w:spacing w:val="0"/>
                <w:sz w:val="28"/>
                <w:szCs w:val="28"/>
              </w:rPr>
            </w:pPr>
          </w:p>
        </w:tc>
      </w:tr>
    </w:tbl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lastRenderedPageBreak/>
        <w:t>Разделение коллективного медно-свинцового концентрата производится цианистым  методом с применением цианистого калия.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Перед свинцовой флотацией установлен контактный   чан, куда подают 10—40 г/т сернистого натрия и 100-180 г/т цианистого калия. </w:t>
      </w:r>
      <w:proofErr w:type="gramStart"/>
      <w:r w:rsidRPr="00FD72D4">
        <w:rPr>
          <w:rStyle w:val="FontStyle17"/>
          <w:spacing w:val="0"/>
          <w:sz w:val="28"/>
          <w:szCs w:val="28"/>
        </w:rPr>
        <w:t xml:space="preserve">Однако   применение чистого цианистого калия ухудшало результаты разделения медно-свинцового концентрата по сравнению с результатами, полученными при применении цианида, поэтому в основную свинцовую флотацию подают хлористый кальций в количестве 50-100 г/т. Туда же подают известь (40 г/т),      активированный уголь (8-14 г/т),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</w:t>
      </w:r>
      <w:r w:rsidRPr="00FD72D4">
        <w:rPr>
          <w:rStyle w:val="FontStyle25"/>
          <w:spacing w:val="0"/>
          <w:sz w:val="28"/>
          <w:szCs w:val="28"/>
        </w:rPr>
        <w:t xml:space="preserve">(0-2 </w:t>
      </w:r>
      <w:r w:rsidRPr="00FD72D4">
        <w:rPr>
          <w:rStyle w:val="FontStyle17"/>
          <w:spacing w:val="0"/>
          <w:sz w:val="28"/>
          <w:szCs w:val="28"/>
        </w:rPr>
        <w:t xml:space="preserve">г/т) и </w:t>
      </w:r>
      <w:proofErr w:type="spellStart"/>
      <w:r w:rsidRPr="00FD72D4">
        <w:rPr>
          <w:rStyle w:val="FontStyle17"/>
          <w:spacing w:val="0"/>
          <w:sz w:val="28"/>
          <w:szCs w:val="28"/>
        </w:rPr>
        <w:t>цпклогексанол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(0-2 г/т).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Контрольные флотации проводят только в присутствии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(0-1г/т) и   </w:t>
      </w:r>
      <w:proofErr w:type="spellStart"/>
      <w:r w:rsidRPr="00FD72D4">
        <w:rPr>
          <w:rStyle w:val="FontStyle17"/>
          <w:spacing w:val="0"/>
          <w:sz w:val="28"/>
          <w:szCs w:val="28"/>
        </w:rPr>
        <w:t>циклогексанола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(0-1 г/т). </w:t>
      </w:r>
      <w:proofErr w:type="gramStart"/>
      <w:r w:rsidRPr="00FD72D4">
        <w:rPr>
          <w:rStyle w:val="FontStyle17"/>
          <w:spacing w:val="0"/>
          <w:sz w:val="28"/>
          <w:szCs w:val="28"/>
        </w:rPr>
        <w:t>В 1 свинцовую перечистку добавляют 20-36 г/т цианистого калия, а во II – 0-18 г/т. Получаемые по схеме, показанной на рис.7,</w:t>
      </w:r>
      <w:r w:rsidRPr="00FD72D4">
        <w:rPr>
          <w:rStyle w:val="FontStyle17"/>
          <w:spacing w:val="0"/>
          <w:sz w:val="28"/>
          <w:szCs w:val="28"/>
        </w:rPr>
        <w:br/>
        <w:t>свинцовые концентраты содержат 1,9 % меди, 77,3 % свинца и 2 % цинка при извлечении свинца 85-87 %. Медные концентраты содержат 3,8-4,4 % свинца, 25- 27 % меди и 4-6 % цинка при извлечении меди 76-77,8 %.</w:t>
      </w:r>
      <w:proofErr w:type="gramEnd"/>
    </w:p>
    <w:p w:rsidR="00FD72D4" w:rsidRPr="00FD72D4" w:rsidRDefault="00FD72D4" w:rsidP="00FD72D4">
      <w:pPr>
        <w:pStyle w:val="Style1"/>
        <w:widowControl/>
        <w:tabs>
          <w:tab w:val="left" w:pos="1877"/>
        </w:tabs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Коллективная цинково-пиритная флотация (рис. 8) проводится после </w:t>
      </w:r>
      <w:proofErr w:type="spellStart"/>
      <w:r w:rsidRPr="00FD72D4">
        <w:rPr>
          <w:rStyle w:val="FontStyle17"/>
          <w:spacing w:val="0"/>
          <w:sz w:val="28"/>
          <w:szCs w:val="28"/>
        </w:rPr>
        <w:t>контактирования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хвостов контрольной медно-свинцовой флотации с медным купоросом (40-74 г/т),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ксантогенатом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(10-25 г) и аэрофлотом (до 15 г/т). Хвосты контрольной цинково-пиритной флотации являются отвальны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ми, они содержат 0,07 % свинца, 0,014 % меди и 0,11 % цинка. В контрольную цинково-пиритную флотацию подается 15-25 г/т медного купороса, 5-15 г/т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>, 3-15 г/т аэрофлота и 0-15 г/т керосина. Цинково-пиритный концент</w:t>
      </w:r>
      <w:r w:rsidRPr="00FD72D4">
        <w:rPr>
          <w:rStyle w:val="FontStyle17"/>
          <w:spacing w:val="0"/>
          <w:sz w:val="28"/>
          <w:szCs w:val="28"/>
        </w:rPr>
        <w:softHyphen/>
        <w:t>рат, содержащий до 26 % цинка, направляется на основную цинковую флотацию, куда для депрессии пирита подается из</w:t>
      </w:r>
      <w:r w:rsidRPr="00FD72D4">
        <w:rPr>
          <w:rStyle w:val="FontStyle17"/>
          <w:spacing w:val="0"/>
          <w:sz w:val="28"/>
          <w:szCs w:val="28"/>
        </w:rPr>
        <w:softHyphen/>
        <w:t>весть до 400 г/т. Концентрат основной флотации трижды пе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речищается с подачей извести (100-200 г/т). </w:t>
      </w:r>
      <w:proofErr w:type="gramStart"/>
      <w:r w:rsidRPr="00FD72D4">
        <w:rPr>
          <w:rStyle w:val="FontStyle17"/>
          <w:spacing w:val="0"/>
          <w:sz w:val="28"/>
          <w:szCs w:val="28"/>
        </w:rPr>
        <w:t>Готовый цинко</w:t>
      </w:r>
      <w:r w:rsidRPr="00FD72D4">
        <w:rPr>
          <w:rStyle w:val="FontStyle17"/>
          <w:spacing w:val="0"/>
          <w:sz w:val="28"/>
          <w:szCs w:val="28"/>
        </w:rPr>
        <w:softHyphen/>
        <w:t>вый концентрат содержит 0,4 % меди, до 0,9 % свинца и 55-57 % цинка при извлечении цинка до 90 %. После контрольной цинковой флотации, в которую подается 0-5 г/т медного ку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пороса, 0-1 г/т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0-5 г/т аэрофлота, хвосты в случае получения пиритного концентрата направляются на классификацию в гидроциклон, пески которого поступают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перефлотацию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для </w:t>
      </w:r>
      <w:proofErr w:type="spellStart"/>
      <w:r w:rsidRPr="00FD72D4">
        <w:rPr>
          <w:rStyle w:val="FontStyle17"/>
          <w:spacing w:val="0"/>
          <w:sz w:val="28"/>
          <w:szCs w:val="28"/>
        </w:rPr>
        <w:t>доизвлечения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меди, свинца и цинка</w:t>
      </w:r>
      <w:proofErr w:type="gramEnd"/>
      <w:r w:rsidRPr="00FD72D4">
        <w:rPr>
          <w:rStyle w:val="FontStyle17"/>
          <w:spacing w:val="0"/>
          <w:sz w:val="28"/>
          <w:szCs w:val="28"/>
        </w:rPr>
        <w:t>. Кон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центрат </w:t>
      </w:r>
      <w:proofErr w:type="spellStart"/>
      <w:r w:rsidRPr="00FD72D4">
        <w:rPr>
          <w:rStyle w:val="FontStyle17"/>
          <w:spacing w:val="0"/>
          <w:sz w:val="28"/>
          <w:szCs w:val="28"/>
        </w:rPr>
        <w:t>перефлотации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после доизмельчения направляется на II основную медно-свинцовую флотацию, а хвосты являются пиритным концентратом, который может возвращаться вместе со сливом гидроциклона в контрольную цинково-пиритную флотацию.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35"/>
        <w:gridCol w:w="4736"/>
      </w:tblGrid>
      <w:tr w:rsidR="00FD72D4" w:rsidRPr="00FD72D4" w:rsidTr="00646106">
        <w:trPr>
          <w:trHeight w:val="5085"/>
        </w:trPr>
        <w:tc>
          <w:tcPr>
            <w:tcW w:w="4927" w:type="dxa"/>
          </w:tcPr>
          <w:p w:rsidR="00FD72D4" w:rsidRPr="00FD72D4" w:rsidRDefault="00FD72D4" w:rsidP="00646106">
            <w:pPr>
              <w:pStyle w:val="Style5"/>
              <w:widowControl/>
              <w:spacing w:line="240" w:lineRule="auto"/>
              <w:ind w:firstLine="0"/>
              <w:jc w:val="both"/>
              <w:rPr>
                <w:rStyle w:val="FontStyle27"/>
                <w:b w:val="0"/>
                <w:spacing w:val="0"/>
                <w:sz w:val="28"/>
                <w:szCs w:val="28"/>
              </w:rPr>
            </w:pPr>
            <w:r w:rsidRPr="00FD72D4">
              <w:rPr>
                <w:rStyle w:val="FontStyle27"/>
                <w:b w:val="0"/>
                <w:spacing w:val="0"/>
                <w:sz w:val="28"/>
                <w:szCs w:val="28"/>
              </w:rPr>
              <w:lastRenderedPageBreak/>
              <w:t>Рис. 6. Схема разделения медно-свинцового концентрата на Зырянов-</w:t>
            </w:r>
            <w:proofErr w:type="spellStart"/>
            <w:r w:rsidRPr="00FD72D4">
              <w:rPr>
                <w:rStyle w:val="FontStyle27"/>
                <w:b w:val="0"/>
                <w:spacing w:val="0"/>
                <w:sz w:val="28"/>
                <w:szCs w:val="28"/>
              </w:rPr>
              <w:t>ской</w:t>
            </w:r>
            <w:proofErr w:type="spellEnd"/>
            <w:r w:rsidRPr="00FD72D4">
              <w:rPr>
                <w:rStyle w:val="FontStyle27"/>
                <w:b w:val="0"/>
                <w:spacing w:val="0"/>
                <w:sz w:val="28"/>
                <w:szCs w:val="28"/>
              </w:rPr>
              <w:t xml:space="preserve"> фабрике</w:t>
            </w:r>
          </w:p>
          <w:p w:rsidR="00FD72D4" w:rsidRPr="00FD72D4" w:rsidRDefault="00FD72D4" w:rsidP="00646106">
            <w:pPr>
              <w:pStyle w:val="Style3"/>
              <w:widowControl/>
              <w:spacing w:line="240" w:lineRule="auto"/>
              <w:ind w:firstLine="0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24130" distR="24130" simplePos="0" relativeHeight="251660288" behindDoc="0" locked="0" layoutInCell="1" allowOverlap="1" wp14:anchorId="088E90B9" wp14:editId="6052B989">
                      <wp:simplePos x="0" y="0"/>
                      <wp:positionH relativeFrom="margin">
                        <wp:posOffset>3175</wp:posOffset>
                      </wp:positionH>
                      <wp:positionV relativeFrom="paragraph">
                        <wp:posOffset>-2255520</wp:posOffset>
                      </wp:positionV>
                      <wp:extent cx="2592070" cy="3018790"/>
                      <wp:effectExtent l="0" t="0" r="0" b="1270"/>
                      <wp:wrapTopAndBottom/>
                      <wp:docPr id="10" name="Поле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2070" cy="301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D72D4" w:rsidRDefault="00FD72D4" w:rsidP="00FD72D4">
                                  <w:pPr>
                                    <w:widowControl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820529" wp14:editId="6E0CD128">
                                        <wp:extent cx="2590800" cy="3019425"/>
                                        <wp:effectExtent l="0" t="0" r="0" b="9525"/>
                                        <wp:docPr id="9" name="Рисунок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90800" cy="3019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" o:spid="_x0000_s1029" type="#_x0000_t202" style="position:absolute;left:0;text-align:left;margin-left:.25pt;margin-top:-177.6pt;width:204.1pt;height:237.7pt;z-index:251660288;visibility:visible;mso-wrap-style:non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" filled="f" stroked="f">
                      <v:textbox style="mso-fit-shape-to-text:t" inset="0,0,0,0">
                        <w:txbxContent>
                          <w:p w:rsidR="00FD72D4" w:rsidRDefault="00FD72D4" w:rsidP="00FD72D4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820529" wp14:editId="6E0CD128">
                                  <wp:extent cx="2590800" cy="3019425"/>
                                  <wp:effectExtent l="0" t="0" r="0" b="9525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0" cy="3019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</w:p>
        </w:tc>
        <w:tc>
          <w:tcPr>
            <w:tcW w:w="4927" w:type="dxa"/>
          </w:tcPr>
          <w:p w:rsidR="00FD72D4" w:rsidRPr="00FD72D4" w:rsidRDefault="00FD72D4" w:rsidP="00646106">
            <w:pPr>
              <w:pStyle w:val="Style5"/>
              <w:widowControl/>
              <w:spacing w:line="240" w:lineRule="auto"/>
              <w:ind w:left="35" w:firstLine="0"/>
              <w:jc w:val="both"/>
              <w:rPr>
                <w:rStyle w:val="FontStyle27"/>
                <w:b w:val="0"/>
                <w:spacing w:val="0"/>
                <w:sz w:val="28"/>
                <w:szCs w:val="28"/>
              </w:rPr>
            </w:pPr>
            <w:r w:rsidRPr="00FD72D4">
              <w:rPr>
                <w:rStyle w:val="FontStyle27"/>
                <w:b w:val="0"/>
                <w:spacing w:val="0"/>
                <w:sz w:val="28"/>
                <w:szCs w:val="28"/>
              </w:rPr>
              <w:t xml:space="preserve">Рис. 7. Схема цинково-пиритной флотации   на   </w:t>
            </w:r>
            <w:proofErr w:type="spellStart"/>
            <w:r w:rsidRPr="00FD72D4">
              <w:rPr>
                <w:rStyle w:val="FontStyle27"/>
                <w:b w:val="0"/>
                <w:spacing w:val="0"/>
                <w:sz w:val="28"/>
                <w:szCs w:val="28"/>
              </w:rPr>
              <w:t>Зыряновекой</w:t>
            </w:r>
            <w:proofErr w:type="spellEnd"/>
            <w:r w:rsidRPr="00FD72D4">
              <w:rPr>
                <w:rStyle w:val="FontStyle27"/>
                <w:b w:val="0"/>
                <w:spacing w:val="0"/>
                <w:sz w:val="28"/>
                <w:szCs w:val="28"/>
              </w:rPr>
              <w:t xml:space="preserve">  фабрике</w:t>
            </w:r>
          </w:p>
          <w:p w:rsidR="00FD72D4" w:rsidRPr="00FD72D4" w:rsidRDefault="00FD72D4" w:rsidP="00646106">
            <w:pPr>
              <w:pStyle w:val="Style3"/>
              <w:widowControl/>
              <w:spacing w:line="240" w:lineRule="auto"/>
              <w:ind w:firstLine="0"/>
              <w:rPr>
                <w:rStyle w:val="FontStyle17"/>
                <w:spacing w:val="0"/>
                <w:sz w:val="28"/>
                <w:szCs w:val="28"/>
              </w:rPr>
            </w:pPr>
            <w:r w:rsidRPr="00FD72D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155575" distB="73025" distL="24130" distR="24130" simplePos="0" relativeHeight="251661312" behindDoc="0" locked="0" layoutInCell="1" allowOverlap="1" wp14:anchorId="60A49CAD" wp14:editId="261B85DF">
                      <wp:simplePos x="0" y="0"/>
                      <wp:positionH relativeFrom="margin">
                        <wp:posOffset>-3132455</wp:posOffset>
                      </wp:positionH>
                      <wp:positionV relativeFrom="paragraph">
                        <wp:posOffset>-2148205</wp:posOffset>
                      </wp:positionV>
                      <wp:extent cx="2160270" cy="3175000"/>
                      <wp:effectExtent l="0" t="1905" r="1905" b="4445"/>
                      <wp:wrapTopAndBottom/>
                      <wp:docPr id="8" name="Поле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270" cy="317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D72D4" w:rsidRDefault="00FD72D4" w:rsidP="00FD72D4">
                                  <w:pPr>
                                    <w:widowControl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58FE12" wp14:editId="0217D0F5">
                                        <wp:extent cx="2276475" cy="3200400"/>
                                        <wp:effectExtent l="0" t="0" r="9525" b="0"/>
                                        <wp:docPr id="7" name="Рисунок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76475" cy="3200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" o:spid="_x0000_s1030" type="#_x0000_t202" style="position:absolute;left:0;text-align:left;margin-left:-246.65pt;margin-top:-169.15pt;width:170.1pt;height:250pt;z-index:251661312;visibility:visible;mso-wrap-style:square;mso-width-percent:0;mso-height-percent:0;mso-wrap-distance-left:1.9pt;mso-wrap-distance-top:12.25pt;mso-wrap-distance-right:1.9pt;mso-wrap-distance-bottom:5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" filled="f" stroked="f">
                      <v:textbox inset="0,0,0,0">
                        <w:txbxContent>
                          <w:p w:rsidR="00FD72D4" w:rsidRDefault="00FD72D4" w:rsidP="00FD72D4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58FE12" wp14:editId="0217D0F5">
                                  <wp:extent cx="2276475" cy="3200400"/>
                                  <wp:effectExtent l="0" t="0" r="9525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6475" cy="3200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</w:p>
        </w:tc>
      </w:tr>
    </w:tbl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Шламы, выделяемые в процессе обогащения в тяжелой суспензии, обогащаются в отдельном цикле, который включает основную, контрольную и одну </w:t>
      </w:r>
      <w:proofErr w:type="spellStart"/>
      <w:r w:rsidRPr="00FD72D4">
        <w:rPr>
          <w:rStyle w:val="FontStyle17"/>
          <w:spacing w:val="0"/>
          <w:sz w:val="28"/>
          <w:szCs w:val="28"/>
        </w:rPr>
        <w:t>перечистную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флотации. Шламы после сгущения в 30-метровом сгустителе обрабатываются сернистым натрием (0-3,5 г/т) и направляются на </w:t>
      </w:r>
      <w:proofErr w:type="gramStart"/>
      <w:r w:rsidRPr="00FD72D4">
        <w:rPr>
          <w:rStyle w:val="FontStyle17"/>
          <w:spacing w:val="0"/>
          <w:sz w:val="28"/>
          <w:szCs w:val="28"/>
        </w:rPr>
        <w:t>основную-коллективную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флотацию с подачей </w:t>
      </w:r>
      <w:proofErr w:type="spellStart"/>
      <w:r w:rsidRPr="00FD72D4">
        <w:rPr>
          <w:rStyle w:val="FontStyle17"/>
          <w:spacing w:val="0"/>
          <w:sz w:val="28"/>
          <w:szCs w:val="28"/>
        </w:rPr>
        <w:t>ксантогената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(20-40 г/т) и </w:t>
      </w:r>
      <w:proofErr w:type="spellStart"/>
      <w:r w:rsidRPr="00FD72D4">
        <w:rPr>
          <w:rStyle w:val="FontStyle17"/>
          <w:spacing w:val="0"/>
          <w:sz w:val="28"/>
          <w:szCs w:val="28"/>
        </w:rPr>
        <w:t>циклогексанола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(100-150 г/т). Концентрат основной фло</w:t>
      </w:r>
      <w:r w:rsidRPr="00FD72D4">
        <w:rPr>
          <w:rStyle w:val="FontStyle17"/>
          <w:spacing w:val="0"/>
          <w:sz w:val="28"/>
          <w:szCs w:val="28"/>
        </w:rPr>
        <w:softHyphen/>
        <w:t>тации перечищается и направляется на классификацию в гид</w:t>
      </w:r>
      <w:r w:rsidRPr="00FD72D4">
        <w:rPr>
          <w:rStyle w:val="FontStyle17"/>
          <w:spacing w:val="0"/>
          <w:sz w:val="28"/>
          <w:szCs w:val="28"/>
        </w:rPr>
        <w:softHyphen/>
        <w:t>роциклоны, слив которых, содержащий до 3,2 % меди, 7 % свинца и 27 % цинка, направляется во II коллективную медно-свинцовую флотацию, а пески - на II стадию измельчения. Шламовый концентрат перед подачей в основной цикл обра</w:t>
      </w:r>
      <w:r w:rsidRPr="00FD72D4">
        <w:rPr>
          <w:rStyle w:val="FontStyle17"/>
          <w:spacing w:val="0"/>
          <w:sz w:val="28"/>
          <w:szCs w:val="28"/>
        </w:rPr>
        <w:softHyphen/>
        <w:t>батывается цинковым купоросом (300-400 г/т), цианистым калием (15-16 г/т) и сернистым натрием (30-40 г/т).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Смешанные руды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Греховского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</w:t>
      </w:r>
      <w:r w:rsidRPr="00FD72D4">
        <w:rPr>
          <w:rStyle w:val="FontStyle17"/>
          <w:spacing w:val="0"/>
          <w:sz w:val="28"/>
          <w:szCs w:val="28"/>
        </w:rPr>
        <w:softHyphen/>
        <w:t>дений обогащаются также по частично коллективно-селектив</w:t>
      </w:r>
      <w:r w:rsidRPr="00FD72D4">
        <w:rPr>
          <w:rStyle w:val="FontStyle17"/>
          <w:spacing w:val="0"/>
          <w:sz w:val="28"/>
          <w:szCs w:val="28"/>
        </w:rPr>
        <w:softHyphen/>
        <w:t>ной схеме, аналогичной схеме флотации сульфидной.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При обогащении смешанных свинцово-цинковых руд </w:t>
      </w:r>
      <w:proofErr w:type="spellStart"/>
      <w:r w:rsidRPr="00FD72D4">
        <w:rPr>
          <w:rStyle w:val="FontStyle17"/>
          <w:spacing w:val="0"/>
          <w:sz w:val="28"/>
          <w:szCs w:val="28"/>
        </w:rPr>
        <w:t>Гре</w:t>
      </w:r>
      <w:r w:rsidRPr="00FD72D4">
        <w:rPr>
          <w:rStyle w:val="FontStyle17"/>
          <w:spacing w:val="0"/>
          <w:sz w:val="28"/>
          <w:szCs w:val="28"/>
        </w:rPr>
        <w:softHyphen/>
        <w:t>ховского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месторождения получают: медные концентраты, со</w:t>
      </w:r>
      <w:r w:rsidRPr="00FD72D4">
        <w:rPr>
          <w:rStyle w:val="FontStyle17"/>
          <w:spacing w:val="0"/>
          <w:sz w:val="28"/>
          <w:szCs w:val="28"/>
        </w:rPr>
        <w:softHyphen/>
        <w:t>держащие 24 % меди, 4 % свинца и 12,6 % цинка при извле</w:t>
      </w:r>
      <w:r w:rsidRPr="00FD72D4">
        <w:rPr>
          <w:rStyle w:val="FontStyle17"/>
          <w:spacing w:val="0"/>
          <w:sz w:val="28"/>
          <w:szCs w:val="28"/>
        </w:rPr>
        <w:softHyphen/>
        <w:t>чении меди 65 %; свинцовые концентраты, содержащие 70 % свинца, 3,1 % меди и 3,8 % цинка при извлечении свинца 76,5 %; цинковые концентраты, содержащие 55 % цинка, 0,6 % меди и 1,8 % свинца при извлечении цинка 81 %.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Для извлечения золота и серебра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фабри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ке работает </w:t>
      </w:r>
      <w:proofErr w:type="spellStart"/>
      <w:r w:rsidRPr="00FD72D4">
        <w:rPr>
          <w:rStyle w:val="FontStyle17"/>
          <w:spacing w:val="0"/>
          <w:sz w:val="28"/>
          <w:szCs w:val="28"/>
        </w:rPr>
        <w:t>золотоизвлекательная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секция  (рис. 8).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Золотосодержащими продуктами, поступающими на золото-</w:t>
      </w:r>
      <w:proofErr w:type="spellStart"/>
      <w:r w:rsidRPr="00FD72D4">
        <w:rPr>
          <w:rStyle w:val="FontStyle17"/>
          <w:spacing w:val="0"/>
          <w:sz w:val="28"/>
          <w:szCs w:val="28"/>
        </w:rPr>
        <w:t>извлекательную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секцию, являются концентраты отсадочных машин, </w:t>
      </w:r>
      <w:r w:rsidRPr="00FD72D4">
        <w:rPr>
          <w:rStyle w:val="FontStyle17"/>
          <w:spacing w:val="0"/>
          <w:sz w:val="28"/>
          <w:szCs w:val="28"/>
        </w:rPr>
        <w:lastRenderedPageBreak/>
        <w:t xml:space="preserve">установленных в цикле измельчения, материал постели классификаторов и продукт, выделяемый после </w:t>
      </w:r>
      <w:proofErr w:type="spellStart"/>
      <w:r w:rsidRPr="00FD72D4">
        <w:rPr>
          <w:rStyle w:val="FontStyle17"/>
          <w:spacing w:val="0"/>
          <w:sz w:val="28"/>
          <w:szCs w:val="28"/>
        </w:rPr>
        <w:t>перефутеровки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мельниц. Гравитационный золотосодержащий концентрат, по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лучаемый на отсадочных машинах МОД-2, крупностью 2-3 мм при степени концентрации золота 12 измельчается в рудно-галечных мельницах до крупности 65-70 % класса -0,074 мм, </w:t>
      </w:r>
      <w:proofErr w:type="spellStart"/>
      <w:r w:rsidRPr="00FD72D4">
        <w:rPr>
          <w:rStyle w:val="FontStyle17"/>
          <w:spacing w:val="0"/>
          <w:sz w:val="28"/>
          <w:szCs w:val="28"/>
        </w:rPr>
        <w:t>обесшламливается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подается на концентрацион</w:t>
      </w:r>
      <w:r w:rsidRPr="00FD72D4">
        <w:rPr>
          <w:rStyle w:val="FontStyle17"/>
          <w:spacing w:val="0"/>
          <w:sz w:val="28"/>
          <w:szCs w:val="28"/>
        </w:rPr>
        <w:softHyphen/>
        <w:t>ные столы СК-1М. После перечистки концентрат направляется на амальгамацию, а хвосты на флотацию. Амальгамация про</w:t>
      </w:r>
      <w:r w:rsidRPr="00FD72D4">
        <w:rPr>
          <w:rStyle w:val="FontStyle17"/>
          <w:spacing w:val="0"/>
          <w:sz w:val="28"/>
          <w:szCs w:val="28"/>
        </w:rPr>
        <w:softHyphen/>
        <w:t>изводится в барабане (1200X850 мм), куда подаются ртуть, известь и марганцовокислый калий. После двухчасовой обра</w:t>
      </w:r>
      <w:r w:rsidRPr="00FD72D4">
        <w:rPr>
          <w:rStyle w:val="FontStyle17"/>
          <w:spacing w:val="0"/>
          <w:sz w:val="28"/>
          <w:szCs w:val="28"/>
        </w:rPr>
        <w:softHyphen/>
        <w:t>ботки амальгаму направляют на концентрационный стол, от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куда она поступает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отпарку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в ретортах при температуре 650</w:t>
      </w:r>
      <w:proofErr w:type="gramStart"/>
      <w:r w:rsidRPr="00FD72D4">
        <w:rPr>
          <w:rStyle w:val="FontStyle17"/>
          <w:spacing w:val="0"/>
          <w:sz w:val="28"/>
          <w:szCs w:val="28"/>
        </w:rPr>
        <w:t>° С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</w:t>
      </w:r>
      <w:proofErr w:type="spellStart"/>
      <w:r w:rsidRPr="00FD72D4">
        <w:rPr>
          <w:rStyle w:val="FontStyle17"/>
          <w:spacing w:val="0"/>
          <w:sz w:val="28"/>
          <w:szCs w:val="28"/>
        </w:rPr>
        <w:t>с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получением шлихового золота и ртути.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фабрике внедрены и успешно действуют система очистки сточных вод от цианидов, меди, цинка и зо</w:t>
      </w:r>
      <w:r w:rsidRPr="00FD72D4">
        <w:rPr>
          <w:rStyle w:val="FontStyle17"/>
          <w:spacing w:val="0"/>
          <w:sz w:val="28"/>
          <w:szCs w:val="28"/>
        </w:rPr>
        <w:softHyphen/>
        <w:t>лота, а также обезвреживание сточных вод микробиологиче</w:t>
      </w:r>
      <w:r w:rsidRPr="00FD72D4">
        <w:rPr>
          <w:rStyle w:val="FontStyle17"/>
          <w:spacing w:val="0"/>
          <w:sz w:val="28"/>
          <w:szCs w:val="28"/>
        </w:rPr>
        <w:softHyphen/>
        <w:t>ским методом.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Удаление цианистых соединений меди из слива медных сгустителей осуществляется с применением ионитов АВ-17-4 на опытной ионообменной установке. Процесс осуществляется в ионизационных колоннах путем   фильтрации   слива   через слой анионита. Насыщенную смолу регенерируют, пропуская через нее раствор, содержащий 18 % хлористого натрия и 1 % едкого натрия. Регенерацию производят </w:t>
      </w:r>
      <w:proofErr w:type="gramStart"/>
      <w:r w:rsidRPr="00FD72D4">
        <w:rPr>
          <w:rStyle w:val="FontStyle17"/>
          <w:spacing w:val="0"/>
          <w:sz w:val="28"/>
          <w:szCs w:val="28"/>
        </w:rPr>
        <w:t>двухкомпонентным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</w:t>
      </w:r>
      <w:proofErr w:type="spellStart"/>
      <w:r w:rsidRPr="00FD72D4">
        <w:rPr>
          <w:rStyle w:val="FontStyle17"/>
          <w:spacing w:val="0"/>
          <w:sz w:val="28"/>
          <w:szCs w:val="28"/>
        </w:rPr>
        <w:t>элюатом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, так как нейтральный раствор хлористого натрия не </w:t>
      </w:r>
      <w:proofErr w:type="spellStart"/>
      <w:r w:rsidRPr="00FD72D4">
        <w:rPr>
          <w:rStyle w:val="FontStyle17"/>
          <w:spacing w:val="0"/>
          <w:sz w:val="28"/>
          <w:szCs w:val="28"/>
        </w:rPr>
        <w:t>элюирует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цинково-цианистый комплекс. Исходный </w:t>
      </w:r>
      <w:proofErr w:type="spellStart"/>
      <w:r w:rsidRPr="00FD72D4">
        <w:rPr>
          <w:rStyle w:val="FontStyle17"/>
          <w:spacing w:val="0"/>
          <w:sz w:val="28"/>
          <w:szCs w:val="28"/>
        </w:rPr>
        <w:t>элюат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со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держит до 3-8 г/л меди и 10-15 г/л цианида. </w:t>
      </w:r>
      <w:proofErr w:type="gramStart"/>
      <w:r w:rsidRPr="00FD72D4">
        <w:rPr>
          <w:rStyle w:val="FontStyle17"/>
          <w:spacing w:val="0"/>
          <w:sz w:val="28"/>
          <w:szCs w:val="28"/>
        </w:rPr>
        <w:t>Получаемый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 </w:t>
      </w:r>
      <w:proofErr w:type="spellStart"/>
      <w:r w:rsidRPr="00FD72D4">
        <w:rPr>
          <w:rStyle w:val="FontStyle17"/>
          <w:spacing w:val="0"/>
          <w:sz w:val="28"/>
          <w:szCs w:val="28"/>
        </w:rPr>
        <w:t>элюат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подвергается электролизу.</w:t>
      </w:r>
    </w:p>
    <w:p w:rsidR="00FD72D4" w:rsidRPr="00FD72D4" w:rsidRDefault="00FD72D4" w:rsidP="00FD72D4">
      <w:pPr>
        <w:pStyle w:val="Style15"/>
        <w:widowControl/>
        <w:ind w:firstLine="709"/>
        <w:jc w:val="both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Благородные металлы – золото и серебро по разработан</w:t>
      </w:r>
      <w:r w:rsidRPr="00FD72D4">
        <w:rPr>
          <w:rStyle w:val="FontStyle17"/>
          <w:spacing w:val="0"/>
          <w:sz w:val="28"/>
          <w:szCs w:val="28"/>
        </w:rPr>
        <w:softHyphen/>
        <w:t>ной на фабрике технологии улавливаются из сливов сгустите</w:t>
      </w:r>
      <w:r w:rsidRPr="00FD72D4">
        <w:rPr>
          <w:rStyle w:val="FontStyle17"/>
          <w:spacing w:val="0"/>
          <w:sz w:val="28"/>
          <w:szCs w:val="28"/>
        </w:rPr>
        <w:softHyphen/>
        <w:t xml:space="preserve">лей на колонном </w:t>
      </w:r>
      <w:proofErr w:type="spellStart"/>
      <w:r w:rsidRPr="00FD72D4">
        <w:rPr>
          <w:rStyle w:val="FontStyle17"/>
          <w:spacing w:val="0"/>
          <w:sz w:val="28"/>
          <w:szCs w:val="28"/>
        </w:rPr>
        <w:t>ионитном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фильтре, который загружается зер</w:t>
      </w:r>
      <w:r w:rsidRPr="00FD72D4">
        <w:rPr>
          <w:rStyle w:val="FontStyle17"/>
          <w:spacing w:val="0"/>
          <w:sz w:val="28"/>
          <w:szCs w:val="28"/>
        </w:rPr>
        <w:softHyphen/>
        <w:t>нистым активированным углем КАД. Разовая загрузка угля в фильтр диаметром 3 м составляет 5 т при высоте слоя 2,5 м, скорость фильтрации раствора – 2,4 м</w:t>
      </w:r>
      <w:r w:rsidRPr="00FD72D4">
        <w:rPr>
          <w:rStyle w:val="FontStyle17"/>
          <w:spacing w:val="0"/>
          <w:sz w:val="28"/>
          <w:szCs w:val="28"/>
          <w:vertAlign w:val="superscript"/>
        </w:rPr>
        <w:t>3</w:t>
      </w:r>
      <w:r w:rsidRPr="00FD72D4">
        <w:rPr>
          <w:rStyle w:val="FontStyle17"/>
          <w:spacing w:val="0"/>
          <w:sz w:val="28"/>
          <w:szCs w:val="28"/>
        </w:rPr>
        <w:t>/ч, продолжительность непрерывной работы фильтра до насыщения – 1 мес.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Очистка сточных вод от вредных компонентов в </w:t>
      </w:r>
      <w:proofErr w:type="spellStart"/>
      <w:r w:rsidRPr="00FD72D4">
        <w:rPr>
          <w:rStyle w:val="FontStyle17"/>
          <w:spacing w:val="0"/>
          <w:sz w:val="28"/>
          <w:szCs w:val="28"/>
        </w:rPr>
        <w:t>хвостохранилище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и окислительном пруде происходит, как показали ис</w:t>
      </w:r>
      <w:r w:rsidRPr="00FD72D4">
        <w:rPr>
          <w:rStyle w:val="FontStyle17"/>
          <w:spacing w:val="0"/>
          <w:sz w:val="28"/>
          <w:szCs w:val="28"/>
        </w:rPr>
        <w:softHyphen/>
        <w:t>следования, при участии микроорганизмов и биохи</w:t>
      </w:r>
      <w:r w:rsidRPr="00FD72D4">
        <w:rPr>
          <w:rStyle w:val="FontStyle17"/>
          <w:spacing w:val="0"/>
          <w:sz w:val="28"/>
          <w:szCs w:val="28"/>
        </w:rPr>
        <w:softHyphen/>
        <w:t>мических процессов, которые имеют место в процессе их жиз</w:t>
      </w:r>
      <w:r w:rsidRPr="00FD72D4">
        <w:rPr>
          <w:rStyle w:val="FontStyle17"/>
          <w:spacing w:val="0"/>
          <w:sz w:val="28"/>
          <w:szCs w:val="28"/>
        </w:rPr>
        <w:softHyphen/>
        <w:t>недеятельности.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</w:p>
    <w:p w:rsidR="00FD72D4" w:rsidRPr="00FD72D4" w:rsidRDefault="00FD72D4" w:rsidP="00FD72D4">
      <w:pPr>
        <w:pStyle w:val="Style3"/>
        <w:widowControl/>
        <w:spacing w:line="240" w:lineRule="auto"/>
        <w:ind w:firstLine="709"/>
        <w:jc w:val="center"/>
        <w:rPr>
          <w:rStyle w:val="FontStyle17"/>
          <w:spacing w:val="0"/>
          <w:sz w:val="28"/>
          <w:szCs w:val="28"/>
        </w:rPr>
      </w:pPr>
      <w:r w:rsidRPr="00FD72D4">
        <w:rPr>
          <w:noProof/>
          <w:sz w:val="28"/>
          <w:szCs w:val="28"/>
        </w:rPr>
        <w:lastRenderedPageBreak/>
        <w:drawing>
          <wp:inline distT="0" distB="0" distL="0" distR="0" wp14:anchorId="08EB7A81" wp14:editId="4CC76D12">
            <wp:extent cx="3762375" cy="356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2D4" w:rsidRPr="00FD72D4" w:rsidRDefault="00FD72D4" w:rsidP="00FD72D4">
      <w:pPr>
        <w:pStyle w:val="Style5"/>
        <w:widowControl/>
        <w:spacing w:line="240" w:lineRule="auto"/>
        <w:ind w:firstLine="709"/>
        <w:jc w:val="both"/>
        <w:rPr>
          <w:rStyle w:val="FontStyle27"/>
          <w:b w:val="0"/>
          <w:spacing w:val="0"/>
          <w:sz w:val="28"/>
          <w:szCs w:val="28"/>
        </w:rPr>
      </w:pPr>
      <w:r w:rsidRPr="00FD72D4">
        <w:rPr>
          <w:rStyle w:val="FontStyle27"/>
          <w:b w:val="0"/>
          <w:spacing w:val="0"/>
          <w:sz w:val="28"/>
          <w:szCs w:val="28"/>
        </w:rPr>
        <w:t xml:space="preserve">Рис. 8. Технологическая схема </w:t>
      </w:r>
      <w:proofErr w:type="spellStart"/>
      <w:r w:rsidRPr="00FD72D4">
        <w:rPr>
          <w:rStyle w:val="FontStyle27"/>
          <w:b w:val="0"/>
          <w:spacing w:val="0"/>
          <w:sz w:val="28"/>
          <w:szCs w:val="28"/>
        </w:rPr>
        <w:t>золотоизвлекательной</w:t>
      </w:r>
      <w:proofErr w:type="spellEnd"/>
      <w:r w:rsidRPr="00FD72D4">
        <w:rPr>
          <w:rStyle w:val="FontStyle27"/>
          <w:b w:val="0"/>
          <w:spacing w:val="0"/>
          <w:sz w:val="28"/>
          <w:szCs w:val="28"/>
        </w:rPr>
        <w:t xml:space="preserve"> секции па </w:t>
      </w:r>
      <w:proofErr w:type="spellStart"/>
      <w:r w:rsidRPr="00FD72D4">
        <w:rPr>
          <w:rStyle w:val="FontStyle27"/>
          <w:b w:val="0"/>
          <w:spacing w:val="0"/>
          <w:sz w:val="28"/>
          <w:szCs w:val="28"/>
        </w:rPr>
        <w:t>Зыря-новской</w:t>
      </w:r>
      <w:proofErr w:type="spellEnd"/>
      <w:r w:rsidRPr="00FD72D4">
        <w:rPr>
          <w:rStyle w:val="FontStyle27"/>
          <w:b w:val="0"/>
          <w:spacing w:val="0"/>
          <w:sz w:val="28"/>
          <w:szCs w:val="28"/>
        </w:rPr>
        <w:t xml:space="preserve"> фабрике</w:t>
      </w:r>
    </w:p>
    <w:p w:rsidR="00FD72D4" w:rsidRPr="00FD72D4" w:rsidRDefault="00FD72D4" w:rsidP="00FD72D4">
      <w:pPr>
        <w:pStyle w:val="Style15"/>
        <w:widowControl/>
        <w:ind w:firstLine="709"/>
        <w:rPr>
          <w:rFonts w:ascii="Times New Roman" w:hAnsi="Times New Roman"/>
          <w:sz w:val="28"/>
          <w:szCs w:val="28"/>
        </w:rPr>
      </w:pP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Контроль и управление технологическим процессом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фабрике осуществляется с помощью комплексной системы АСУ с применением вычислительной техники, что по</w:t>
      </w:r>
      <w:r w:rsidRPr="00FD72D4">
        <w:rPr>
          <w:rStyle w:val="FontStyle17"/>
          <w:spacing w:val="0"/>
          <w:sz w:val="28"/>
          <w:szCs w:val="28"/>
        </w:rPr>
        <w:softHyphen/>
        <w:t>зволяет значительно повысить технико-экономические показа</w:t>
      </w:r>
      <w:r w:rsidRPr="00FD72D4">
        <w:rPr>
          <w:rStyle w:val="FontStyle17"/>
          <w:spacing w:val="0"/>
          <w:sz w:val="28"/>
          <w:szCs w:val="28"/>
        </w:rPr>
        <w:softHyphen/>
        <w:t xml:space="preserve">тели, сократить численность обслуживающего персонала и </w:t>
      </w:r>
      <w:r w:rsidRPr="00FD72D4">
        <w:rPr>
          <w:rStyle w:val="FontStyle32"/>
          <w:spacing w:val="0"/>
          <w:sz w:val="28"/>
          <w:szCs w:val="28"/>
        </w:rPr>
        <w:t>по</w:t>
      </w:r>
      <w:r w:rsidRPr="00FD72D4">
        <w:rPr>
          <w:rStyle w:val="FontStyle32"/>
          <w:spacing w:val="0"/>
          <w:sz w:val="28"/>
          <w:szCs w:val="28"/>
        </w:rPr>
        <w:softHyphen/>
        <w:t xml:space="preserve">лучить </w:t>
      </w:r>
      <w:r w:rsidRPr="00FD72D4">
        <w:rPr>
          <w:rStyle w:val="FontStyle17"/>
          <w:spacing w:val="0"/>
          <w:sz w:val="28"/>
          <w:szCs w:val="28"/>
        </w:rPr>
        <w:t>большой экономический эффект.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 xml:space="preserve">Литература: 1 </w:t>
      </w:r>
      <w:proofErr w:type="spellStart"/>
      <w:proofErr w:type="gramStart"/>
      <w:r w:rsidRPr="00FD72D4">
        <w:rPr>
          <w:rStyle w:val="FontStyle17"/>
          <w:spacing w:val="0"/>
          <w:sz w:val="28"/>
          <w:szCs w:val="28"/>
        </w:rPr>
        <w:t>осн</w:t>
      </w:r>
      <w:proofErr w:type="spellEnd"/>
      <w:proofErr w:type="gramEnd"/>
      <w:r w:rsidRPr="00FD72D4">
        <w:rPr>
          <w:rStyle w:val="FontStyle17"/>
          <w:spacing w:val="0"/>
          <w:sz w:val="28"/>
          <w:szCs w:val="28"/>
        </w:rPr>
        <w:t xml:space="preserve"> [279-298], 2 </w:t>
      </w:r>
      <w:proofErr w:type="spellStart"/>
      <w:r w:rsidRPr="00FD72D4">
        <w:rPr>
          <w:rStyle w:val="FontStyle17"/>
          <w:spacing w:val="0"/>
          <w:sz w:val="28"/>
          <w:szCs w:val="28"/>
        </w:rPr>
        <w:t>осн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[129-144]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Контрольные вопросы: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1</w:t>
      </w:r>
      <w:proofErr w:type="gramStart"/>
      <w:r w:rsidRPr="00FD72D4">
        <w:rPr>
          <w:rStyle w:val="FontStyle17"/>
          <w:spacing w:val="0"/>
          <w:sz w:val="28"/>
          <w:szCs w:val="28"/>
        </w:rPr>
        <w:t xml:space="preserve"> О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характеризуйте руды </w:t>
      </w:r>
      <w:proofErr w:type="spellStart"/>
      <w:r w:rsidRPr="00FD72D4">
        <w:rPr>
          <w:rStyle w:val="FontStyle17"/>
          <w:spacing w:val="0"/>
          <w:sz w:val="28"/>
          <w:szCs w:val="28"/>
        </w:rPr>
        <w:t>Риддер</w:t>
      </w:r>
      <w:proofErr w:type="spellEnd"/>
      <w:r w:rsidRPr="00FD72D4">
        <w:rPr>
          <w:rStyle w:val="FontStyle17"/>
          <w:spacing w:val="0"/>
          <w:sz w:val="28"/>
          <w:szCs w:val="28"/>
        </w:rPr>
        <w:t>-Сокольского месторождения?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2</w:t>
      </w:r>
      <w:proofErr w:type="gramStart"/>
      <w:r w:rsidRPr="00FD72D4">
        <w:rPr>
          <w:rStyle w:val="FontStyle17"/>
          <w:spacing w:val="0"/>
          <w:sz w:val="28"/>
          <w:szCs w:val="28"/>
        </w:rPr>
        <w:t xml:space="preserve"> О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характеризуйте схему переработки </w:t>
      </w:r>
      <w:proofErr w:type="spellStart"/>
      <w:r w:rsidRPr="00FD72D4">
        <w:rPr>
          <w:rStyle w:val="FontStyle17"/>
          <w:spacing w:val="0"/>
          <w:sz w:val="28"/>
          <w:szCs w:val="28"/>
        </w:rPr>
        <w:t>Риддер-Сокльных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руд?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3</w:t>
      </w:r>
      <w:proofErr w:type="gramStart"/>
      <w:r w:rsidRPr="00FD72D4">
        <w:rPr>
          <w:rStyle w:val="FontStyle17"/>
          <w:spacing w:val="0"/>
          <w:sz w:val="28"/>
          <w:szCs w:val="28"/>
        </w:rPr>
        <w:t xml:space="preserve"> О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характеризуйте руды, перерабатываемые на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Зыряновской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обогатительной фабрике?</w:t>
      </w:r>
    </w:p>
    <w:p w:rsidR="00FD72D4" w:rsidRPr="00FD72D4" w:rsidRDefault="00FD72D4" w:rsidP="00FD72D4">
      <w:pPr>
        <w:pStyle w:val="Style1"/>
        <w:widowControl/>
        <w:spacing w:line="240" w:lineRule="auto"/>
        <w:ind w:firstLine="709"/>
        <w:rPr>
          <w:rStyle w:val="FontStyle17"/>
          <w:spacing w:val="0"/>
          <w:sz w:val="28"/>
          <w:szCs w:val="28"/>
        </w:rPr>
      </w:pPr>
      <w:r w:rsidRPr="00FD72D4">
        <w:rPr>
          <w:rStyle w:val="FontStyle17"/>
          <w:spacing w:val="0"/>
          <w:sz w:val="28"/>
          <w:szCs w:val="28"/>
        </w:rPr>
        <w:t>4</w:t>
      </w:r>
      <w:proofErr w:type="gramStart"/>
      <w:r w:rsidRPr="00FD72D4">
        <w:rPr>
          <w:rStyle w:val="FontStyle17"/>
          <w:spacing w:val="0"/>
          <w:sz w:val="28"/>
          <w:szCs w:val="28"/>
        </w:rPr>
        <w:t xml:space="preserve"> О</w:t>
      </w:r>
      <w:proofErr w:type="gramEnd"/>
      <w:r w:rsidRPr="00FD72D4">
        <w:rPr>
          <w:rStyle w:val="FontStyle17"/>
          <w:spacing w:val="0"/>
          <w:sz w:val="28"/>
          <w:szCs w:val="28"/>
        </w:rPr>
        <w:t xml:space="preserve">характеризуйте технологическую схему переработки руд </w:t>
      </w:r>
      <w:proofErr w:type="spellStart"/>
      <w:r w:rsidRPr="00FD72D4">
        <w:rPr>
          <w:rStyle w:val="FontStyle17"/>
          <w:spacing w:val="0"/>
          <w:sz w:val="28"/>
          <w:szCs w:val="28"/>
        </w:rPr>
        <w:t>Зыряновского</w:t>
      </w:r>
      <w:proofErr w:type="spellEnd"/>
      <w:r w:rsidRPr="00FD72D4">
        <w:rPr>
          <w:rStyle w:val="FontStyle17"/>
          <w:spacing w:val="0"/>
          <w:sz w:val="28"/>
          <w:szCs w:val="28"/>
        </w:rPr>
        <w:t xml:space="preserve"> месторождения?</w:t>
      </w:r>
    </w:p>
    <w:bookmarkEnd w:id="0"/>
    <w:p w:rsidR="004E4427" w:rsidRPr="00FD72D4" w:rsidRDefault="004E4427"/>
    <w:sectPr w:rsidR="004E4427" w:rsidRPr="00FD7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2D4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2D4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2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D72D4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FD72D4"/>
  </w:style>
  <w:style w:type="paragraph" w:customStyle="1" w:styleId="Style3">
    <w:name w:val="Style3"/>
    <w:basedOn w:val="a"/>
    <w:uiPriority w:val="99"/>
    <w:rsid w:val="00FD72D4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FD72D4"/>
    <w:pPr>
      <w:spacing w:line="213" w:lineRule="exact"/>
      <w:jc w:val="both"/>
    </w:pPr>
  </w:style>
  <w:style w:type="paragraph" w:customStyle="1" w:styleId="Style5">
    <w:name w:val="Style5"/>
    <w:basedOn w:val="a"/>
    <w:uiPriority w:val="99"/>
    <w:rsid w:val="00FD72D4"/>
    <w:pPr>
      <w:spacing w:line="215" w:lineRule="exact"/>
      <w:ind w:firstLine="326"/>
    </w:pPr>
  </w:style>
  <w:style w:type="character" w:customStyle="1" w:styleId="FontStyle17">
    <w:name w:val="Font Style17"/>
    <w:basedOn w:val="a0"/>
    <w:uiPriority w:val="99"/>
    <w:rsid w:val="00FD72D4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8">
    <w:name w:val="Font Style18"/>
    <w:basedOn w:val="a0"/>
    <w:uiPriority w:val="99"/>
    <w:rsid w:val="00FD72D4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FD72D4"/>
    <w:rPr>
      <w:rFonts w:ascii="Times New Roman" w:hAnsi="Times New Roman" w:cs="Times New Roman"/>
      <w:w w:val="70"/>
      <w:sz w:val="24"/>
      <w:szCs w:val="24"/>
    </w:rPr>
  </w:style>
  <w:style w:type="character" w:customStyle="1" w:styleId="FontStyle23">
    <w:name w:val="Font Style23"/>
    <w:basedOn w:val="a0"/>
    <w:uiPriority w:val="99"/>
    <w:rsid w:val="00FD72D4"/>
    <w:rPr>
      <w:rFonts w:ascii="Times New Roman" w:hAnsi="Times New Roman" w:cs="Times New Roman"/>
      <w:b/>
      <w:bCs/>
      <w:w w:val="60"/>
      <w:sz w:val="24"/>
      <w:szCs w:val="24"/>
    </w:rPr>
  </w:style>
  <w:style w:type="character" w:customStyle="1" w:styleId="FontStyle32">
    <w:name w:val="Font Style32"/>
    <w:basedOn w:val="a0"/>
    <w:uiPriority w:val="99"/>
    <w:rsid w:val="00FD72D4"/>
    <w:rPr>
      <w:rFonts w:ascii="Times New Roman" w:hAnsi="Times New Roman" w:cs="Times New Roman"/>
      <w:spacing w:val="20"/>
      <w:sz w:val="14"/>
      <w:szCs w:val="14"/>
    </w:rPr>
  </w:style>
  <w:style w:type="paragraph" w:customStyle="1" w:styleId="Style15">
    <w:name w:val="Style15"/>
    <w:basedOn w:val="a"/>
    <w:uiPriority w:val="99"/>
    <w:rsid w:val="00FD72D4"/>
    <w:rPr>
      <w:rFonts w:ascii="Lucida Sans Unicode" w:hAnsi="Lucida Sans Unicode"/>
    </w:rPr>
  </w:style>
  <w:style w:type="character" w:customStyle="1" w:styleId="FontStyle24">
    <w:name w:val="Font Style24"/>
    <w:basedOn w:val="a0"/>
    <w:uiPriority w:val="99"/>
    <w:rsid w:val="00FD72D4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FD72D4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FD72D4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27">
    <w:name w:val="Font Style27"/>
    <w:basedOn w:val="a0"/>
    <w:uiPriority w:val="99"/>
    <w:rsid w:val="00FD72D4"/>
    <w:rPr>
      <w:rFonts w:ascii="Times New Roman" w:hAnsi="Times New Roman" w:cs="Times New Roman"/>
      <w:b/>
      <w:bCs/>
      <w:spacing w:val="20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FD72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2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2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D72D4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FD72D4"/>
  </w:style>
  <w:style w:type="paragraph" w:customStyle="1" w:styleId="Style3">
    <w:name w:val="Style3"/>
    <w:basedOn w:val="a"/>
    <w:uiPriority w:val="99"/>
    <w:rsid w:val="00FD72D4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FD72D4"/>
    <w:pPr>
      <w:spacing w:line="213" w:lineRule="exact"/>
      <w:jc w:val="both"/>
    </w:pPr>
  </w:style>
  <w:style w:type="paragraph" w:customStyle="1" w:styleId="Style5">
    <w:name w:val="Style5"/>
    <w:basedOn w:val="a"/>
    <w:uiPriority w:val="99"/>
    <w:rsid w:val="00FD72D4"/>
    <w:pPr>
      <w:spacing w:line="215" w:lineRule="exact"/>
      <w:ind w:firstLine="326"/>
    </w:pPr>
  </w:style>
  <w:style w:type="character" w:customStyle="1" w:styleId="FontStyle17">
    <w:name w:val="Font Style17"/>
    <w:basedOn w:val="a0"/>
    <w:uiPriority w:val="99"/>
    <w:rsid w:val="00FD72D4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8">
    <w:name w:val="Font Style18"/>
    <w:basedOn w:val="a0"/>
    <w:uiPriority w:val="99"/>
    <w:rsid w:val="00FD72D4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FD72D4"/>
    <w:rPr>
      <w:rFonts w:ascii="Times New Roman" w:hAnsi="Times New Roman" w:cs="Times New Roman"/>
      <w:w w:val="70"/>
      <w:sz w:val="24"/>
      <w:szCs w:val="24"/>
    </w:rPr>
  </w:style>
  <w:style w:type="character" w:customStyle="1" w:styleId="FontStyle23">
    <w:name w:val="Font Style23"/>
    <w:basedOn w:val="a0"/>
    <w:uiPriority w:val="99"/>
    <w:rsid w:val="00FD72D4"/>
    <w:rPr>
      <w:rFonts w:ascii="Times New Roman" w:hAnsi="Times New Roman" w:cs="Times New Roman"/>
      <w:b/>
      <w:bCs/>
      <w:w w:val="60"/>
      <w:sz w:val="24"/>
      <w:szCs w:val="24"/>
    </w:rPr>
  </w:style>
  <w:style w:type="character" w:customStyle="1" w:styleId="FontStyle32">
    <w:name w:val="Font Style32"/>
    <w:basedOn w:val="a0"/>
    <w:uiPriority w:val="99"/>
    <w:rsid w:val="00FD72D4"/>
    <w:rPr>
      <w:rFonts w:ascii="Times New Roman" w:hAnsi="Times New Roman" w:cs="Times New Roman"/>
      <w:spacing w:val="20"/>
      <w:sz w:val="14"/>
      <w:szCs w:val="14"/>
    </w:rPr>
  </w:style>
  <w:style w:type="paragraph" w:customStyle="1" w:styleId="Style15">
    <w:name w:val="Style15"/>
    <w:basedOn w:val="a"/>
    <w:uiPriority w:val="99"/>
    <w:rsid w:val="00FD72D4"/>
    <w:rPr>
      <w:rFonts w:ascii="Lucida Sans Unicode" w:hAnsi="Lucida Sans Unicode"/>
    </w:rPr>
  </w:style>
  <w:style w:type="character" w:customStyle="1" w:styleId="FontStyle24">
    <w:name w:val="Font Style24"/>
    <w:basedOn w:val="a0"/>
    <w:uiPriority w:val="99"/>
    <w:rsid w:val="00FD72D4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FD72D4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FD72D4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27">
    <w:name w:val="Font Style27"/>
    <w:basedOn w:val="a0"/>
    <w:uiPriority w:val="99"/>
    <w:rsid w:val="00FD72D4"/>
    <w:rPr>
      <w:rFonts w:ascii="Times New Roman" w:hAnsi="Times New Roman" w:cs="Times New Roman"/>
      <w:b/>
      <w:bCs/>
      <w:spacing w:val="20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FD72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2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4062</Words>
  <Characters>23156</Characters>
  <Application>Microsoft Office Word</Application>
  <DocSecurity>0</DocSecurity>
  <Lines>192</Lines>
  <Paragraphs>54</Paragraphs>
  <ScaleCrop>false</ScaleCrop>
  <Company/>
  <LinksUpToDate>false</LinksUpToDate>
  <CharactersWithSpaces>27164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2022-01-20T04:40:00Z</dcterms:created>
  <dcterms:modified xsi:type="dcterms:W3CDTF">2022-01-20T04:41:00Z</dcterms:modified>
</cp:coreProperties>
</file>