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18" w:rsidRPr="00C34318" w:rsidRDefault="00C34318" w:rsidP="00C34318">
      <w:pPr>
        <w:pStyle w:val="af4"/>
        <w:ind w:firstLine="709"/>
        <w:jc w:val="both"/>
        <w:rPr>
          <w:b/>
        </w:rPr>
      </w:pPr>
      <w:r>
        <w:rPr>
          <w:b/>
          <w:lang w:val="kk-KZ"/>
        </w:rPr>
        <w:t xml:space="preserve">ЛЕКЦИЯ 7. </w:t>
      </w:r>
      <w:r w:rsidRPr="00C34318">
        <w:rPr>
          <w:b/>
          <w:lang w:val="kk-KZ"/>
        </w:rPr>
        <w:t xml:space="preserve">ОПТИКАЛЫҚ ТАЛШЫҚ ЖӘНЕ </w:t>
      </w:r>
      <w:r w:rsidRPr="00C34318">
        <w:rPr>
          <w:b/>
        </w:rPr>
        <w:t xml:space="preserve">ОПТИКАЛЫҚ ТАЛШЫҚТЫ БЕРУ ПАРАМЕТРЛЕРІ </w:t>
      </w:r>
    </w:p>
    <w:p w:rsidR="00C34318" w:rsidRPr="003468C1" w:rsidRDefault="00C34318" w:rsidP="00C34318">
      <w:pPr>
        <w:pStyle w:val="af4"/>
        <w:ind w:firstLine="709"/>
        <w:jc w:val="both"/>
        <w:rPr>
          <w:b/>
        </w:rPr>
      </w:pPr>
    </w:p>
    <w:p w:rsidR="00C34318" w:rsidRPr="003468C1" w:rsidRDefault="00C34318" w:rsidP="00C34318">
      <w:pPr>
        <w:pStyle w:val="af4"/>
        <w:ind w:firstLine="709"/>
        <w:jc w:val="both"/>
        <w:rPr>
          <w:b/>
        </w:rPr>
      </w:pPr>
      <w:r>
        <w:rPr>
          <w:b/>
          <w:lang w:val="kk-KZ"/>
        </w:rPr>
        <w:t>7</w:t>
      </w:r>
      <w:r w:rsidRPr="003468C1">
        <w:rPr>
          <w:b/>
        </w:rPr>
        <w:t>.1.</w:t>
      </w:r>
      <w:r w:rsidRPr="003468C1">
        <w:rPr>
          <w:b/>
        </w:rPr>
        <w:tab/>
        <w:t>Оптикалық талшықтардың түрлері</w:t>
      </w:r>
    </w:p>
    <w:p w:rsidR="00C34318" w:rsidRPr="003468C1" w:rsidRDefault="00C34318" w:rsidP="00C34318">
      <w:pPr>
        <w:pStyle w:val="af4"/>
        <w:ind w:firstLine="709"/>
        <w:jc w:val="both"/>
      </w:pPr>
      <w:r w:rsidRPr="003468C1">
        <w:t>Оптикалық талшықтар әртүрлі тәсілдермен өнді</w:t>
      </w:r>
      <w:proofErr w:type="gramStart"/>
      <w:r w:rsidRPr="003468C1">
        <w:t>р</w:t>
      </w:r>
      <w:proofErr w:type="gramEnd"/>
      <w:r w:rsidRPr="003468C1">
        <w:t xml:space="preserve">іледі, әртүрлі толқын ұзындығында оптикалық сәулеленуді өткізеді, әртүрлі сипаттамаларға </w:t>
      </w:r>
      <w:proofErr w:type="spellStart"/>
      <w:r w:rsidRPr="003468C1">
        <w:t>ие</w:t>
      </w:r>
      <w:proofErr w:type="spellEnd"/>
      <w:r w:rsidRPr="003468C1">
        <w:t xml:space="preserve"> және әртүрлі </w:t>
      </w:r>
      <w:proofErr w:type="spellStart"/>
      <w:r w:rsidRPr="003468C1">
        <w:t>тапсырмаларды</w:t>
      </w:r>
      <w:proofErr w:type="spellEnd"/>
      <w:r w:rsidRPr="003468C1">
        <w:t xml:space="preserve"> </w:t>
      </w:r>
      <w:proofErr w:type="spellStart"/>
      <w:r w:rsidRPr="003468C1">
        <w:t>орындайды</w:t>
      </w:r>
      <w:proofErr w:type="spellEnd"/>
      <w:r w:rsidRPr="003468C1">
        <w:t xml:space="preserve">. Барлық оптикалық талшықтар </w:t>
      </w:r>
      <w:proofErr w:type="spellStart"/>
      <w:r w:rsidRPr="003468C1">
        <w:t>екі</w:t>
      </w:r>
      <w:proofErr w:type="spellEnd"/>
      <w:r w:rsidRPr="003468C1">
        <w:t xml:space="preserve"> </w:t>
      </w:r>
      <w:proofErr w:type="spellStart"/>
      <w:r w:rsidRPr="003468C1">
        <w:t>негізгі</w:t>
      </w:r>
      <w:proofErr w:type="spellEnd"/>
      <w:r w:rsidRPr="003468C1">
        <w:t xml:space="preserve"> топқа бөлінеді: кө</w:t>
      </w:r>
      <w:proofErr w:type="gramStart"/>
      <w:r w:rsidRPr="003468C1">
        <w:t>п</w:t>
      </w:r>
      <w:proofErr w:type="gramEnd"/>
      <w:r w:rsidRPr="003468C1">
        <w:t xml:space="preserve"> </w:t>
      </w:r>
      <w:proofErr w:type="spellStart"/>
      <w:r w:rsidRPr="003468C1">
        <w:t>модалы</w:t>
      </w:r>
      <w:proofErr w:type="spellEnd"/>
      <w:r w:rsidRPr="003468C1">
        <w:t xml:space="preserve"> MMF (</w:t>
      </w:r>
      <w:proofErr w:type="spellStart"/>
      <w:r w:rsidRPr="003468C1">
        <w:t>multi</w:t>
      </w:r>
      <w:proofErr w:type="spellEnd"/>
      <w:r w:rsidRPr="003468C1">
        <w:t xml:space="preserve"> </w:t>
      </w:r>
      <w:proofErr w:type="spellStart"/>
      <w:r w:rsidRPr="003468C1">
        <w:t>mode</w:t>
      </w:r>
      <w:proofErr w:type="spellEnd"/>
      <w:r w:rsidRPr="003468C1">
        <w:t xml:space="preserve"> </w:t>
      </w:r>
      <w:proofErr w:type="spellStart"/>
      <w:r w:rsidRPr="003468C1">
        <w:t>fiber</w:t>
      </w:r>
      <w:proofErr w:type="spellEnd"/>
      <w:r w:rsidRPr="003468C1">
        <w:t xml:space="preserve">) және </w:t>
      </w:r>
      <w:proofErr w:type="spellStart"/>
      <w:r w:rsidRPr="003468C1">
        <w:t>бір</w:t>
      </w:r>
      <w:proofErr w:type="spellEnd"/>
      <w:r w:rsidRPr="003468C1">
        <w:t xml:space="preserve"> </w:t>
      </w:r>
      <w:proofErr w:type="spellStart"/>
      <w:r w:rsidRPr="003468C1">
        <w:t>модалы</w:t>
      </w:r>
      <w:proofErr w:type="spellEnd"/>
      <w:r w:rsidRPr="003468C1">
        <w:t xml:space="preserve"> SMF (</w:t>
      </w:r>
      <w:proofErr w:type="spellStart"/>
      <w:r w:rsidRPr="003468C1">
        <w:t>single</w:t>
      </w:r>
      <w:proofErr w:type="spellEnd"/>
      <w:r w:rsidRPr="003468C1">
        <w:t xml:space="preserve"> </w:t>
      </w:r>
      <w:proofErr w:type="spellStart"/>
      <w:r w:rsidRPr="003468C1">
        <w:t>modefiber</w:t>
      </w:r>
      <w:proofErr w:type="spellEnd"/>
      <w:r w:rsidRPr="003468C1">
        <w:t>).</w:t>
      </w:r>
    </w:p>
    <w:p w:rsidR="00C34318" w:rsidRPr="003468C1" w:rsidRDefault="00C34318" w:rsidP="00C34318">
      <w:pPr>
        <w:pStyle w:val="af4"/>
        <w:ind w:firstLine="709"/>
        <w:jc w:val="both"/>
      </w:pPr>
      <w:r w:rsidRPr="003468C1">
        <w:t>Көпмодалы талшықтарсатылы (</w:t>
      </w:r>
      <w:proofErr w:type="spellStart"/>
      <w:r w:rsidRPr="003468C1">
        <w:t>step</w:t>
      </w:r>
      <w:proofErr w:type="spellEnd"/>
      <w:r w:rsidRPr="003468C1">
        <w:t xml:space="preserve"> </w:t>
      </w:r>
      <w:proofErr w:type="spellStart"/>
      <w:r w:rsidRPr="003468C1">
        <w:t>index</w:t>
      </w:r>
      <w:proofErr w:type="spellEnd"/>
      <w:r w:rsidRPr="003468C1">
        <w:t xml:space="preserve"> </w:t>
      </w:r>
      <w:proofErr w:type="spellStart"/>
      <w:r w:rsidRPr="003468C1">
        <w:t>multimodefiber</w:t>
      </w:r>
      <w:proofErr w:type="spellEnd"/>
      <w:r w:rsidRPr="003468C1">
        <w:t xml:space="preserve">) және </w:t>
      </w:r>
      <w:proofErr w:type="spellStart"/>
      <w:r w:rsidRPr="003468C1">
        <w:t>градиенттік</w:t>
      </w:r>
      <w:proofErr w:type="spellEnd"/>
      <w:r w:rsidRPr="003468C1">
        <w:t xml:space="preserve"> (</w:t>
      </w:r>
      <w:proofErr w:type="spellStart"/>
      <w:r w:rsidRPr="003468C1">
        <w:t>gradedindexmultimode</w:t>
      </w:r>
      <w:proofErr w:type="spellEnd"/>
      <w:r w:rsidRPr="003468C1">
        <w:t xml:space="preserve"> </w:t>
      </w:r>
      <w:proofErr w:type="spellStart"/>
      <w:r w:rsidRPr="003468C1">
        <w:t>fiber</w:t>
      </w:r>
      <w:proofErr w:type="spellEnd"/>
      <w:r w:rsidRPr="003468C1">
        <w:t xml:space="preserve">) </w:t>
      </w:r>
      <w:proofErr w:type="spellStart"/>
      <w:r w:rsidRPr="003468C1">
        <w:t>болып</w:t>
      </w:r>
      <w:proofErr w:type="spellEnd"/>
      <w:r w:rsidRPr="003468C1">
        <w:t xml:space="preserve"> бө</w:t>
      </w:r>
      <w:proofErr w:type="gramStart"/>
      <w:r w:rsidRPr="003468C1">
        <w:t>л</w:t>
      </w:r>
      <w:proofErr w:type="gramEnd"/>
      <w:r w:rsidRPr="003468C1">
        <w:t>інеді.</w:t>
      </w:r>
    </w:p>
    <w:p w:rsidR="00C34318" w:rsidRPr="003468C1" w:rsidRDefault="00C34318" w:rsidP="00C34318">
      <w:pPr>
        <w:pStyle w:val="af4"/>
        <w:ind w:firstLine="709"/>
        <w:jc w:val="both"/>
      </w:pPr>
      <w:r w:rsidRPr="003468C1">
        <w:rPr>
          <w:lang w:val="kk-KZ"/>
        </w:rPr>
        <w:t>Б</w:t>
      </w:r>
      <w:proofErr w:type="spellStart"/>
      <w:r w:rsidRPr="003468C1">
        <w:t>ір</w:t>
      </w:r>
      <w:proofErr w:type="spellEnd"/>
      <w:r w:rsidRPr="003468C1">
        <w:t xml:space="preserve"> </w:t>
      </w:r>
      <w:r w:rsidRPr="003468C1">
        <w:rPr>
          <w:lang w:val="kk-KZ"/>
        </w:rPr>
        <w:t>модалы</w:t>
      </w:r>
      <w:r w:rsidRPr="003468C1">
        <w:t xml:space="preserve"> талшықтар</w:t>
      </w:r>
      <w:r w:rsidRPr="003468C1">
        <w:rPr>
          <w:lang w:val="kk-KZ"/>
        </w:rPr>
        <w:t xml:space="preserve">: </w:t>
      </w:r>
      <w:proofErr w:type="spellStart"/>
      <w:r w:rsidRPr="003468C1">
        <w:t>сатылы</w:t>
      </w:r>
      <w:proofErr w:type="spellEnd"/>
      <w:r w:rsidRPr="003468C1">
        <w:t xml:space="preserve"> </w:t>
      </w:r>
      <w:proofErr w:type="spellStart"/>
      <w:r w:rsidRPr="003468C1">
        <w:t>бірмодалы</w:t>
      </w:r>
      <w:proofErr w:type="spellEnd"/>
      <w:r w:rsidRPr="003468C1">
        <w:t xml:space="preserve"> талшықтар (</w:t>
      </w:r>
      <w:proofErr w:type="spellStart"/>
      <w:r w:rsidRPr="003468C1">
        <w:t>step</w:t>
      </w:r>
      <w:proofErr w:type="spellEnd"/>
      <w:r w:rsidRPr="003468C1">
        <w:t xml:space="preserve"> </w:t>
      </w:r>
      <w:proofErr w:type="spellStart"/>
      <w:r w:rsidRPr="003468C1">
        <w:t>index</w:t>
      </w:r>
      <w:proofErr w:type="spellEnd"/>
      <w:r w:rsidRPr="003468C1">
        <w:t xml:space="preserve"> </w:t>
      </w:r>
      <w:proofErr w:type="spellStart"/>
      <w:r w:rsidRPr="003468C1">
        <w:t>single</w:t>
      </w:r>
      <w:proofErr w:type="spellEnd"/>
      <w:r w:rsidRPr="003468C1">
        <w:t xml:space="preserve"> </w:t>
      </w:r>
      <w:proofErr w:type="spellStart"/>
      <w:r w:rsidRPr="003468C1">
        <w:t>mode</w:t>
      </w:r>
      <w:proofErr w:type="spellEnd"/>
      <w:r w:rsidRPr="003468C1">
        <w:t xml:space="preserve"> </w:t>
      </w:r>
      <w:proofErr w:type="spellStart"/>
      <w:r w:rsidRPr="003468C1">
        <w:t>fiber</w:t>
      </w:r>
      <w:proofErr w:type="spellEnd"/>
      <w:r w:rsidRPr="003468C1">
        <w:t xml:space="preserve">) </w:t>
      </w:r>
      <w:proofErr w:type="spellStart"/>
      <w:r w:rsidRPr="003468C1">
        <w:t>немесе</w:t>
      </w:r>
      <w:proofErr w:type="spellEnd"/>
      <w:r w:rsidRPr="003468C1">
        <w:t xml:space="preserve"> </w:t>
      </w:r>
      <w:proofErr w:type="spellStart"/>
      <w:r w:rsidRPr="003468C1">
        <w:t>стандартты</w:t>
      </w:r>
      <w:proofErr w:type="spellEnd"/>
      <w:r w:rsidRPr="003468C1">
        <w:t xml:space="preserve"> талшықтар SF (</w:t>
      </w:r>
      <w:proofErr w:type="spellStart"/>
      <w:r w:rsidRPr="003468C1">
        <w:t>standardfiber</w:t>
      </w:r>
      <w:proofErr w:type="spellEnd"/>
      <w:r w:rsidRPr="003468C1">
        <w:t>), ығысқан дисперсиялық DSF (</w:t>
      </w:r>
      <w:proofErr w:type="spellStart"/>
      <w:r w:rsidRPr="003468C1">
        <w:t>dispersion-shifted</w:t>
      </w:r>
      <w:proofErr w:type="spellEnd"/>
      <w:r w:rsidRPr="003468C1">
        <w:t xml:space="preserve"> </w:t>
      </w:r>
      <w:proofErr w:type="spellStart"/>
      <w:r w:rsidRPr="003468C1">
        <w:t>single</w:t>
      </w:r>
      <w:proofErr w:type="spellEnd"/>
      <w:r w:rsidRPr="003468C1">
        <w:t xml:space="preserve"> </w:t>
      </w:r>
      <w:proofErr w:type="spellStart"/>
      <w:r w:rsidRPr="003468C1">
        <w:t>modefiber</w:t>
      </w:r>
      <w:proofErr w:type="spellEnd"/>
      <w:r w:rsidRPr="003468C1">
        <w:t xml:space="preserve">) талшықтар және нөлдік </w:t>
      </w:r>
      <w:proofErr w:type="spellStart"/>
      <w:r w:rsidRPr="003468C1">
        <w:t>емес</w:t>
      </w:r>
      <w:proofErr w:type="spellEnd"/>
      <w:r w:rsidRPr="003468C1">
        <w:t xml:space="preserve"> ығысқан </w:t>
      </w:r>
      <w:proofErr w:type="spellStart"/>
      <w:r w:rsidRPr="003468C1">
        <w:t>дисперсиялы</w:t>
      </w:r>
      <w:proofErr w:type="spellEnd"/>
      <w:r w:rsidRPr="003468C1">
        <w:t xml:space="preserve"> талшықтар NZDSF (</w:t>
      </w:r>
      <w:proofErr w:type="spellStart"/>
      <w:r w:rsidRPr="003468C1">
        <w:t>non-zerodispersion-shifted</w:t>
      </w:r>
      <w:proofErr w:type="spellEnd"/>
      <w:r w:rsidRPr="003468C1">
        <w:t xml:space="preserve"> </w:t>
      </w:r>
      <w:proofErr w:type="spellStart"/>
      <w:r w:rsidRPr="003468C1">
        <w:t>single</w:t>
      </w:r>
      <w:proofErr w:type="spellEnd"/>
      <w:r w:rsidRPr="003468C1">
        <w:t xml:space="preserve"> </w:t>
      </w:r>
      <w:proofErr w:type="spellStart"/>
      <w:r w:rsidRPr="003468C1">
        <w:t>mode</w:t>
      </w:r>
      <w:proofErr w:type="spellEnd"/>
      <w:r w:rsidRPr="003468C1">
        <w:t xml:space="preserve"> </w:t>
      </w:r>
      <w:proofErr w:type="spellStart"/>
      <w:r w:rsidRPr="003468C1">
        <w:t>fiber</w:t>
      </w:r>
      <w:proofErr w:type="spellEnd"/>
      <w:r w:rsidRPr="003468C1">
        <w:t>).</w:t>
      </w:r>
    </w:p>
    <w:p w:rsidR="00C34318" w:rsidRPr="003468C1" w:rsidRDefault="00C34318" w:rsidP="00C34318">
      <w:pPr>
        <w:pStyle w:val="af4"/>
        <w:ind w:firstLine="709"/>
        <w:jc w:val="both"/>
      </w:pPr>
      <w:r w:rsidRPr="003468C1">
        <w:t xml:space="preserve">Талшықтардың түрлері мен өлшемдері 8.1. </w:t>
      </w:r>
      <w:r w:rsidRPr="003468C1">
        <w:rPr>
          <w:lang w:val="kk-KZ"/>
        </w:rPr>
        <w:t>суретте</w:t>
      </w:r>
      <w:r w:rsidRPr="003468C1">
        <w:t xml:space="preserve"> көрсетілген. Әрбі</w:t>
      </w:r>
      <w:proofErr w:type="gramStart"/>
      <w:r w:rsidRPr="003468C1">
        <w:t>р</w:t>
      </w:r>
      <w:proofErr w:type="gramEnd"/>
      <w:r w:rsidRPr="003468C1">
        <w:t xml:space="preserve"> талшық өзектен және әртүрлі сыну көрсеткіштері бар қаптамадан тұрады. Жарық сигналы </w:t>
      </w:r>
      <w:proofErr w:type="spellStart"/>
      <w:r w:rsidRPr="003468C1">
        <w:t>таралатын</w:t>
      </w:r>
      <w:proofErr w:type="spellEnd"/>
      <w:r w:rsidRPr="003468C1">
        <w:t xml:space="preserve"> өзек оптикалық тығызырақ </w:t>
      </w:r>
      <w:proofErr w:type="spellStart"/>
      <w:r w:rsidRPr="003468C1">
        <w:t>материалдан</w:t>
      </w:r>
      <w:proofErr w:type="spellEnd"/>
      <w:r w:rsidRPr="003468C1">
        <w:t xml:space="preserve"> жасалған. Талшықты </w:t>
      </w:r>
      <w:proofErr w:type="spellStart"/>
      <w:r w:rsidRPr="003468C1">
        <w:t>белгілеу</w:t>
      </w:r>
      <w:proofErr w:type="spellEnd"/>
      <w:r w:rsidRPr="003468C1">
        <w:t xml:space="preserve"> </w:t>
      </w:r>
      <w:proofErr w:type="spellStart"/>
      <w:r w:rsidRPr="003468C1">
        <w:t>кезінде</w:t>
      </w:r>
      <w:proofErr w:type="spellEnd"/>
      <w:r w:rsidRPr="003468C1">
        <w:t xml:space="preserve"> өзек пен қаптаманың диаметрлерінің мәндері бөлшек арқылы көрсетіледі. Талшықтар өзек және қаптама </w:t>
      </w:r>
      <w:proofErr w:type="spellStart"/>
      <w:r w:rsidRPr="003468C1">
        <w:t>диаметрлері</w:t>
      </w:r>
      <w:proofErr w:type="spellEnd"/>
      <w:r w:rsidRPr="003468C1">
        <w:t xml:space="preserve">, сондай-ақ өзек сыну көрсеткішінің </w:t>
      </w:r>
      <w:proofErr w:type="spellStart"/>
      <w:r w:rsidRPr="003468C1">
        <w:t>профилі</w:t>
      </w:r>
      <w:proofErr w:type="spellEnd"/>
      <w:r w:rsidRPr="003468C1">
        <w:t xml:space="preserve"> </w:t>
      </w:r>
      <w:proofErr w:type="spellStart"/>
      <w:r w:rsidRPr="003468C1">
        <w:t>бойынша</w:t>
      </w:r>
      <w:proofErr w:type="spellEnd"/>
      <w:r w:rsidRPr="003468C1">
        <w:t xml:space="preserve"> </w:t>
      </w:r>
      <w:proofErr w:type="spellStart"/>
      <w:r w:rsidRPr="003468C1">
        <w:t>ерекшеленеді</w:t>
      </w:r>
      <w:proofErr w:type="spellEnd"/>
      <w:r w:rsidRPr="003468C1">
        <w:t xml:space="preserve">. Көпмодалы талшық және </w:t>
      </w:r>
      <w:proofErr w:type="spellStart"/>
      <w:r w:rsidRPr="003468C1">
        <w:t>бі</w:t>
      </w:r>
      <w:proofErr w:type="gramStart"/>
      <w:r w:rsidRPr="003468C1">
        <w:t>р</w:t>
      </w:r>
      <w:proofErr w:type="spellEnd"/>
      <w:proofErr w:type="gramEnd"/>
      <w:r w:rsidRPr="003468C1">
        <w:t xml:space="preserve"> </w:t>
      </w:r>
      <w:proofErr w:type="spellStart"/>
      <w:r w:rsidRPr="003468C1">
        <w:t>модалы</w:t>
      </w:r>
      <w:proofErr w:type="spellEnd"/>
      <w:r w:rsidRPr="003468C1">
        <w:t xml:space="preserve"> дисперсиялық ығысқан талшық үшін ядроның сыну көрсеткіші радиусқа </w:t>
      </w:r>
      <w:proofErr w:type="spellStart"/>
      <w:r w:rsidRPr="003468C1">
        <w:t>байланысты</w:t>
      </w:r>
      <w:proofErr w:type="spellEnd"/>
      <w:r w:rsidRPr="003468C1">
        <w:t xml:space="preserve">. Бұл </w:t>
      </w:r>
      <w:proofErr w:type="gramStart"/>
      <w:r w:rsidRPr="003468C1">
        <w:t>к</w:t>
      </w:r>
      <w:proofErr w:type="gramEnd"/>
      <w:r w:rsidRPr="003468C1">
        <w:t>үрделі</w:t>
      </w:r>
      <w:proofErr w:type="gramStart"/>
      <w:r w:rsidRPr="003468C1">
        <w:t>рек</w:t>
      </w:r>
      <w:proofErr w:type="gramEnd"/>
      <w:r w:rsidRPr="003468C1">
        <w:t xml:space="preserve"> профиль өнімділікті жақсарту </w:t>
      </w:r>
      <w:proofErr w:type="spellStart"/>
      <w:r w:rsidRPr="003468C1">
        <w:t>немесе</w:t>
      </w:r>
      <w:proofErr w:type="spellEnd"/>
      <w:r w:rsidRPr="003468C1">
        <w:t xml:space="preserve"> талшықтардың </w:t>
      </w:r>
      <w:proofErr w:type="spellStart"/>
      <w:r w:rsidRPr="003468C1">
        <w:t>ерекше</w:t>
      </w:r>
      <w:proofErr w:type="spellEnd"/>
      <w:r w:rsidRPr="003468C1">
        <w:t xml:space="preserve"> </w:t>
      </w:r>
      <w:proofErr w:type="spellStart"/>
      <w:r w:rsidRPr="003468C1">
        <w:t>сипаттамаларына</w:t>
      </w:r>
      <w:proofErr w:type="spellEnd"/>
      <w:r w:rsidRPr="003468C1">
        <w:t xml:space="preserve"> қол </w:t>
      </w:r>
      <w:proofErr w:type="spellStart"/>
      <w:r w:rsidRPr="003468C1">
        <w:t>жеткізу</w:t>
      </w:r>
      <w:proofErr w:type="spellEnd"/>
      <w:r w:rsidRPr="003468C1">
        <w:t xml:space="preserve"> үшін жасалған.</w:t>
      </w:r>
    </w:p>
    <w:p w:rsidR="00C34318" w:rsidRPr="003468C1" w:rsidRDefault="00C34318" w:rsidP="00C34318">
      <w:pPr>
        <w:pStyle w:val="af4"/>
        <w:ind w:firstLine="709"/>
        <w:jc w:val="both"/>
      </w:pPr>
      <w:proofErr w:type="spellStart"/>
      <w:r w:rsidRPr="003468C1">
        <w:t>Егер</w:t>
      </w:r>
      <w:proofErr w:type="spellEnd"/>
      <w:r w:rsidRPr="003468C1">
        <w:t xml:space="preserve"> </w:t>
      </w:r>
      <w:r w:rsidRPr="003468C1">
        <w:rPr>
          <w:lang w:val="kk-KZ"/>
        </w:rPr>
        <w:t>көп</w:t>
      </w:r>
      <w:proofErr w:type="spellStart"/>
      <w:r w:rsidRPr="003468C1">
        <w:t>модалы</w:t>
      </w:r>
      <w:proofErr w:type="spellEnd"/>
      <w:r w:rsidRPr="003468C1">
        <w:t xml:space="preserve"> талшықтарды </w:t>
      </w:r>
      <w:proofErr w:type="spellStart"/>
      <w:r w:rsidRPr="003468C1">
        <w:t>бір-бі</w:t>
      </w:r>
      <w:proofErr w:type="gramStart"/>
      <w:r w:rsidRPr="003468C1">
        <w:t>р</w:t>
      </w:r>
      <w:proofErr w:type="gramEnd"/>
      <w:r w:rsidRPr="003468C1">
        <w:t>імен</w:t>
      </w:r>
      <w:proofErr w:type="spellEnd"/>
      <w:r w:rsidRPr="003468C1">
        <w:t xml:space="preserve"> </w:t>
      </w:r>
      <w:proofErr w:type="spellStart"/>
      <w:r w:rsidRPr="003468C1">
        <w:t>салыстыратын</w:t>
      </w:r>
      <w:proofErr w:type="spellEnd"/>
      <w:r w:rsidRPr="003468C1">
        <w:t xml:space="preserve"> болсақ (8.1 а, </w:t>
      </w:r>
      <w:proofErr w:type="spellStart"/>
      <w:r w:rsidRPr="003468C1">
        <w:t>б-сурет</w:t>
      </w:r>
      <w:proofErr w:type="spellEnd"/>
      <w:r w:rsidRPr="003468C1">
        <w:t xml:space="preserve">), </w:t>
      </w:r>
      <w:proofErr w:type="spellStart"/>
      <w:r w:rsidRPr="003468C1">
        <w:t>онда</w:t>
      </w:r>
      <w:proofErr w:type="spellEnd"/>
      <w:r w:rsidRPr="003468C1">
        <w:t xml:space="preserve"> </w:t>
      </w:r>
      <w:proofErr w:type="spellStart"/>
      <w:r w:rsidRPr="003468C1">
        <w:t>диспер</w:t>
      </w:r>
      <w:proofErr w:type="spellEnd"/>
      <w:r w:rsidRPr="003468C1">
        <w:rPr>
          <w:lang w:val="kk-KZ"/>
        </w:rPr>
        <w:t>сиясы</w:t>
      </w:r>
      <w:r w:rsidRPr="003468C1">
        <w:t xml:space="preserve"> </w:t>
      </w:r>
      <w:proofErr w:type="spellStart"/>
      <w:r w:rsidRPr="003468C1">
        <w:t>бойынша</w:t>
      </w:r>
      <w:proofErr w:type="spellEnd"/>
      <w:r w:rsidRPr="003468C1">
        <w:t xml:space="preserve"> </w:t>
      </w:r>
      <w:proofErr w:type="spellStart"/>
      <w:r w:rsidRPr="003468C1">
        <w:t>градиентті</w:t>
      </w:r>
      <w:proofErr w:type="spellEnd"/>
      <w:r w:rsidRPr="003468C1">
        <w:t xml:space="preserve"> талшық </w:t>
      </w:r>
      <w:proofErr w:type="spellStart"/>
      <w:r w:rsidRPr="003468C1">
        <w:t>сатылы</w:t>
      </w:r>
      <w:proofErr w:type="spellEnd"/>
      <w:r w:rsidRPr="003468C1">
        <w:t xml:space="preserve"> талшыққа қарағанда жақсы техникалық сипаттамаларға </w:t>
      </w:r>
      <w:proofErr w:type="spellStart"/>
      <w:r w:rsidRPr="003468C1">
        <w:t>ие</w:t>
      </w:r>
      <w:proofErr w:type="spellEnd"/>
      <w:r w:rsidRPr="003468C1">
        <w:t xml:space="preserve">. Бұл </w:t>
      </w:r>
      <w:proofErr w:type="spellStart"/>
      <w:r w:rsidRPr="003468C1">
        <w:t>негізінен</w:t>
      </w:r>
      <w:proofErr w:type="spellEnd"/>
      <w:r w:rsidRPr="003468C1">
        <w:t xml:space="preserve"> дисперсияның </w:t>
      </w:r>
      <w:proofErr w:type="spellStart"/>
      <w:r w:rsidRPr="003468C1">
        <w:t>негізгі</w:t>
      </w:r>
      <w:proofErr w:type="spellEnd"/>
      <w:r w:rsidRPr="003468C1">
        <w:t xml:space="preserve"> көзі </w:t>
      </w:r>
      <w:proofErr w:type="spellStart"/>
      <w:r w:rsidRPr="003468C1">
        <w:t>болып</w:t>
      </w:r>
      <w:proofErr w:type="spellEnd"/>
      <w:r w:rsidRPr="003468C1">
        <w:t xml:space="preserve"> </w:t>
      </w:r>
      <w:proofErr w:type="spellStart"/>
      <w:r w:rsidRPr="003468C1">
        <w:t>табылатын</w:t>
      </w:r>
      <w:proofErr w:type="spellEnd"/>
      <w:r w:rsidRPr="003468C1">
        <w:t xml:space="preserve"> сұрыпталған көпмод</w:t>
      </w:r>
      <w:r w:rsidRPr="003468C1">
        <w:rPr>
          <w:lang w:val="kk-KZ"/>
        </w:rPr>
        <w:t>алы</w:t>
      </w:r>
      <w:r w:rsidRPr="003468C1">
        <w:t xml:space="preserve"> талшықтағы </w:t>
      </w:r>
      <w:proofErr w:type="spellStart"/>
      <w:r w:rsidRPr="003468C1">
        <w:t>интермода</w:t>
      </w:r>
      <w:proofErr w:type="spellEnd"/>
      <w:r w:rsidRPr="003468C1">
        <w:t xml:space="preserve"> дисперсиясының </w:t>
      </w:r>
      <w:proofErr w:type="spellStart"/>
      <w:r w:rsidRPr="003468C1">
        <w:t>сатылы</w:t>
      </w:r>
      <w:proofErr w:type="spellEnd"/>
      <w:r w:rsidRPr="003468C1">
        <w:t xml:space="preserve"> көпмодты талшыққа қарағанда әлдеқайда аз </w:t>
      </w:r>
      <w:proofErr w:type="spellStart"/>
      <w:r w:rsidRPr="003468C1">
        <w:t>болуымен</w:t>
      </w:r>
      <w:proofErr w:type="spellEnd"/>
      <w:r w:rsidRPr="003468C1">
        <w:t xml:space="preserve"> түсінді</w:t>
      </w:r>
      <w:proofErr w:type="gramStart"/>
      <w:r w:rsidRPr="003468C1">
        <w:t>р</w:t>
      </w:r>
      <w:proofErr w:type="gramEnd"/>
      <w:r w:rsidRPr="003468C1">
        <w:t xml:space="preserve">іледі, бұл сұрыпталған талшық үшін өткізу қабілеттілігінің жоғары </w:t>
      </w:r>
      <w:proofErr w:type="spellStart"/>
      <w:r w:rsidRPr="003468C1">
        <w:t>болуына</w:t>
      </w:r>
      <w:proofErr w:type="spellEnd"/>
      <w:r w:rsidRPr="003468C1">
        <w:t xml:space="preserve"> әкеледі.</w:t>
      </w:r>
    </w:p>
    <w:p w:rsidR="00C34318" w:rsidRPr="003468C1" w:rsidRDefault="00C34318" w:rsidP="00C34318">
      <w:pPr>
        <w:pStyle w:val="af4"/>
        <w:ind w:firstLine="709"/>
        <w:jc w:val="both"/>
      </w:pPr>
      <w:proofErr w:type="spellStart"/>
      <w:r w:rsidRPr="003468C1">
        <w:t>Бі</w:t>
      </w:r>
      <w:proofErr w:type="gramStart"/>
      <w:r w:rsidRPr="003468C1">
        <w:t>р</w:t>
      </w:r>
      <w:proofErr w:type="spellEnd"/>
      <w:proofErr w:type="gramEnd"/>
      <w:r w:rsidRPr="003468C1">
        <w:t xml:space="preserve"> </w:t>
      </w:r>
      <w:r w:rsidRPr="003468C1">
        <w:rPr>
          <w:lang w:val="kk-KZ"/>
        </w:rPr>
        <w:t>модалық</w:t>
      </w:r>
      <w:r w:rsidRPr="003468C1">
        <w:t xml:space="preserve"> талшық </w:t>
      </w:r>
      <w:r w:rsidRPr="003468C1">
        <w:rPr>
          <w:lang w:val="kk-KZ"/>
        </w:rPr>
        <w:t>көп</w:t>
      </w:r>
      <w:r w:rsidRPr="003468C1">
        <w:t xml:space="preserve">модалыға қарағанда өзек </w:t>
      </w:r>
      <w:proofErr w:type="spellStart"/>
      <w:r w:rsidRPr="003468C1">
        <w:t>диаметрінен</w:t>
      </w:r>
      <w:proofErr w:type="spellEnd"/>
      <w:r w:rsidRPr="003468C1">
        <w:t xml:space="preserve"> едәуір аз және нәтижесінде модааралық дисперсияның </w:t>
      </w:r>
      <w:proofErr w:type="spellStart"/>
      <w:r w:rsidRPr="003468C1">
        <w:t>болмауына</w:t>
      </w:r>
      <w:proofErr w:type="spellEnd"/>
      <w:r w:rsidRPr="003468C1">
        <w:t xml:space="preserve"> </w:t>
      </w:r>
      <w:proofErr w:type="spellStart"/>
      <w:r w:rsidRPr="003468C1">
        <w:t>байланысты</w:t>
      </w:r>
      <w:proofErr w:type="spellEnd"/>
      <w:r w:rsidRPr="003468C1">
        <w:t xml:space="preserve"> жоғары өткізу қабілеті бар. </w:t>
      </w:r>
      <w:proofErr w:type="spellStart"/>
      <w:r w:rsidRPr="003468C1">
        <w:t>Алайда</w:t>
      </w:r>
      <w:proofErr w:type="spellEnd"/>
      <w:r w:rsidRPr="003468C1">
        <w:t xml:space="preserve">, </w:t>
      </w:r>
      <w:proofErr w:type="spellStart"/>
      <w:r w:rsidRPr="003468C1">
        <w:t>ол</w:t>
      </w:r>
      <w:proofErr w:type="spellEnd"/>
      <w:r w:rsidRPr="003468C1">
        <w:t xml:space="preserve"> қымбат </w:t>
      </w:r>
      <w:proofErr w:type="spellStart"/>
      <w:r w:rsidRPr="003468C1">
        <w:t>лазерлік</w:t>
      </w:r>
      <w:proofErr w:type="spellEnd"/>
      <w:r w:rsidRPr="003468C1">
        <w:t xml:space="preserve"> таратқыштарды қолдануды қажет </w:t>
      </w:r>
      <w:proofErr w:type="spellStart"/>
      <w:r w:rsidRPr="003468C1">
        <w:t>етеді</w:t>
      </w:r>
      <w:proofErr w:type="spellEnd"/>
      <w:r w:rsidRPr="003468C1">
        <w:t>.</w:t>
      </w:r>
    </w:p>
    <w:p w:rsidR="00C34318" w:rsidRPr="003468C1" w:rsidRDefault="00C34318" w:rsidP="00C34318">
      <w:pPr>
        <w:pStyle w:val="af4"/>
        <w:jc w:val="center"/>
        <w:rPr>
          <w:noProof/>
          <w:lang w:eastAsia="ru-RU"/>
        </w:rPr>
      </w:pPr>
      <w:r w:rsidRPr="003468C1">
        <w:rPr>
          <w:noProof/>
          <w:lang w:eastAsia="ru-RU"/>
        </w:rPr>
        <w:lastRenderedPageBreak/>
        <w:drawing>
          <wp:inline distT="0" distB="0" distL="0" distR="0">
            <wp:extent cx="4381500" cy="6286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624"/>
                    <a:stretch/>
                  </pic:blipFill>
                  <pic:spPr bwMode="auto">
                    <a:xfrm>
                      <a:off x="0" y="0"/>
                      <a:ext cx="4381500" cy="6286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34318" w:rsidRPr="003468C1" w:rsidRDefault="00C34318" w:rsidP="00C34318">
      <w:pPr>
        <w:pStyle w:val="af4"/>
        <w:jc w:val="center"/>
        <w:rPr>
          <w:noProof/>
          <w:lang w:eastAsia="ru-RU"/>
        </w:rPr>
      </w:pPr>
    </w:p>
    <w:p w:rsidR="00C34318" w:rsidRPr="003468C1" w:rsidRDefault="00C34318" w:rsidP="00C34318">
      <w:pPr>
        <w:pStyle w:val="af4"/>
        <w:jc w:val="center"/>
      </w:pPr>
      <w:r w:rsidRPr="003468C1">
        <w:t>8.1-сурет. Оптикалық талшықтардың түрлері</w:t>
      </w:r>
    </w:p>
    <w:p w:rsidR="00C34318" w:rsidRPr="003468C1" w:rsidRDefault="00C34318" w:rsidP="00C34318">
      <w:pPr>
        <w:pStyle w:val="af4"/>
        <w:jc w:val="center"/>
      </w:pPr>
    </w:p>
    <w:p w:rsidR="00C34318" w:rsidRPr="003468C1" w:rsidRDefault="00C34318" w:rsidP="00C34318">
      <w:pPr>
        <w:pStyle w:val="af4"/>
        <w:ind w:firstLine="709"/>
        <w:jc w:val="both"/>
      </w:pPr>
      <w:proofErr w:type="spellStart"/>
      <w:r w:rsidRPr="003468C1">
        <w:t>ТОБЖ-да</w:t>
      </w:r>
      <w:proofErr w:type="spellEnd"/>
      <w:r w:rsidRPr="003468C1">
        <w:t xml:space="preserve"> </w:t>
      </w:r>
      <w:proofErr w:type="spellStart"/>
      <w:r w:rsidRPr="003468C1">
        <w:t>келесі</w:t>
      </w:r>
      <w:proofErr w:type="spellEnd"/>
      <w:r w:rsidRPr="003468C1">
        <w:t xml:space="preserve"> талшық </w:t>
      </w:r>
      <w:proofErr w:type="spellStart"/>
      <w:r w:rsidRPr="003468C1">
        <w:t>стандарттары</w:t>
      </w:r>
      <w:proofErr w:type="spellEnd"/>
      <w:r w:rsidRPr="003468C1">
        <w:t xml:space="preserve"> кеңінен қолданылады (8.1-кесте):</w:t>
      </w:r>
    </w:p>
    <w:p w:rsidR="00C34318" w:rsidRPr="003468C1" w:rsidRDefault="00C34318" w:rsidP="00C34318">
      <w:pPr>
        <w:pStyle w:val="af4"/>
        <w:numPr>
          <w:ilvl w:val="0"/>
          <w:numId w:val="36"/>
        </w:numPr>
        <w:ind w:left="142" w:hanging="142"/>
        <w:jc w:val="both"/>
      </w:pPr>
      <w:r w:rsidRPr="003468C1">
        <w:t xml:space="preserve">көпмодалы градиент талшығы 50/125 (8.1 </w:t>
      </w:r>
      <w:proofErr w:type="spellStart"/>
      <w:r w:rsidRPr="003468C1">
        <w:t>а-сурет</w:t>
      </w:r>
      <w:proofErr w:type="spellEnd"/>
      <w:r w:rsidRPr="003468C1">
        <w:t xml:space="preserve">); </w:t>
      </w:r>
    </w:p>
    <w:p w:rsidR="00C34318" w:rsidRPr="003468C1" w:rsidRDefault="00C34318" w:rsidP="00C34318">
      <w:pPr>
        <w:pStyle w:val="af4"/>
        <w:numPr>
          <w:ilvl w:val="0"/>
          <w:numId w:val="36"/>
        </w:numPr>
        <w:ind w:left="142" w:hanging="142"/>
        <w:jc w:val="both"/>
      </w:pPr>
      <w:r w:rsidRPr="003468C1">
        <w:t xml:space="preserve">көпмодалы </w:t>
      </w:r>
      <w:proofErr w:type="spellStart"/>
      <w:r w:rsidRPr="003468C1">
        <w:t>градиентті</w:t>
      </w:r>
      <w:proofErr w:type="spellEnd"/>
      <w:r w:rsidRPr="003468C1">
        <w:t xml:space="preserve"> талшық 62,5 / 125 (8.1 </w:t>
      </w:r>
      <w:proofErr w:type="spellStart"/>
      <w:r w:rsidRPr="003468C1">
        <w:t>б-сурет</w:t>
      </w:r>
      <w:proofErr w:type="spellEnd"/>
      <w:r w:rsidRPr="003468C1">
        <w:t>);</w:t>
      </w:r>
    </w:p>
    <w:p w:rsidR="00C34318" w:rsidRPr="003468C1" w:rsidRDefault="00C34318" w:rsidP="00C34318">
      <w:pPr>
        <w:pStyle w:val="af4"/>
        <w:numPr>
          <w:ilvl w:val="0"/>
          <w:numId w:val="36"/>
        </w:numPr>
        <w:ind w:left="142" w:hanging="142"/>
        <w:jc w:val="both"/>
      </w:pPr>
      <w:proofErr w:type="spellStart"/>
      <w:r w:rsidRPr="003468C1">
        <w:t>бі</w:t>
      </w:r>
      <w:proofErr w:type="gramStart"/>
      <w:r w:rsidRPr="003468C1">
        <w:t>р</w:t>
      </w:r>
      <w:proofErr w:type="spellEnd"/>
      <w:proofErr w:type="gramEnd"/>
      <w:r w:rsidRPr="003468C1">
        <w:t xml:space="preserve"> </w:t>
      </w:r>
      <w:proofErr w:type="spellStart"/>
      <w:r w:rsidRPr="003468C1">
        <w:t>модалы</w:t>
      </w:r>
      <w:proofErr w:type="spellEnd"/>
      <w:r w:rsidRPr="003468C1">
        <w:t xml:space="preserve"> </w:t>
      </w:r>
      <w:proofErr w:type="spellStart"/>
      <w:r w:rsidRPr="003468C1">
        <w:t>сатылы</w:t>
      </w:r>
      <w:proofErr w:type="spellEnd"/>
      <w:r w:rsidRPr="003468C1">
        <w:t xml:space="preserve"> талшық SF (дисперсиялық ығысқан талшық </w:t>
      </w:r>
      <w:proofErr w:type="spellStart"/>
      <w:r w:rsidRPr="003468C1">
        <w:t>немесе</w:t>
      </w:r>
      <w:proofErr w:type="spellEnd"/>
      <w:r w:rsidRPr="003468C1">
        <w:t xml:space="preserve"> </w:t>
      </w:r>
      <w:proofErr w:type="spellStart"/>
      <w:r w:rsidRPr="003468C1">
        <w:t>стандартты</w:t>
      </w:r>
      <w:proofErr w:type="spellEnd"/>
      <w:r w:rsidRPr="003468C1">
        <w:t xml:space="preserve"> талшық) 8 - 10/125 (8.1 </w:t>
      </w:r>
      <w:proofErr w:type="spellStart"/>
      <w:r w:rsidRPr="003468C1">
        <w:t>в-сурет</w:t>
      </w:r>
      <w:proofErr w:type="spellEnd"/>
      <w:r w:rsidRPr="003468C1">
        <w:t>);</w:t>
      </w:r>
    </w:p>
    <w:p w:rsidR="00C34318" w:rsidRPr="003468C1" w:rsidRDefault="00C34318" w:rsidP="00C34318">
      <w:pPr>
        <w:pStyle w:val="af4"/>
        <w:numPr>
          <w:ilvl w:val="0"/>
          <w:numId w:val="36"/>
        </w:numPr>
        <w:ind w:left="142" w:hanging="142"/>
        <w:jc w:val="both"/>
      </w:pPr>
      <w:proofErr w:type="spellStart"/>
      <w:r w:rsidRPr="003468C1">
        <w:t>бі</w:t>
      </w:r>
      <w:proofErr w:type="gramStart"/>
      <w:r w:rsidRPr="003468C1">
        <w:t>р</w:t>
      </w:r>
      <w:proofErr w:type="spellEnd"/>
      <w:proofErr w:type="gramEnd"/>
      <w:r w:rsidRPr="003468C1">
        <w:t xml:space="preserve"> </w:t>
      </w:r>
      <w:proofErr w:type="spellStart"/>
      <w:r w:rsidRPr="003468C1">
        <w:t>модалы</w:t>
      </w:r>
      <w:proofErr w:type="spellEnd"/>
      <w:r w:rsidRPr="003468C1">
        <w:t xml:space="preserve"> дисперсиялық ығысқан талшық DSF 8 - 10/125 (8.1 </w:t>
      </w:r>
      <w:proofErr w:type="spellStart"/>
      <w:r w:rsidRPr="003468C1">
        <w:t>г-сурет</w:t>
      </w:r>
      <w:proofErr w:type="spellEnd"/>
      <w:r w:rsidRPr="003468C1">
        <w:t xml:space="preserve">); </w:t>
      </w:r>
    </w:p>
    <w:p w:rsidR="00C34318" w:rsidRPr="003468C1" w:rsidRDefault="00C34318" w:rsidP="00C34318">
      <w:pPr>
        <w:pStyle w:val="af4"/>
        <w:numPr>
          <w:ilvl w:val="0"/>
          <w:numId w:val="36"/>
        </w:numPr>
        <w:ind w:left="142" w:hanging="142"/>
        <w:jc w:val="both"/>
      </w:pPr>
      <w:r w:rsidRPr="003468C1">
        <w:t xml:space="preserve">нөлдік </w:t>
      </w:r>
      <w:proofErr w:type="spellStart"/>
      <w:r w:rsidRPr="003468C1">
        <w:t>емес</w:t>
      </w:r>
      <w:proofErr w:type="spellEnd"/>
      <w:r w:rsidRPr="003468C1">
        <w:t xml:space="preserve"> дисперсиялық ығысқан </w:t>
      </w:r>
      <w:proofErr w:type="spellStart"/>
      <w:r w:rsidRPr="003468C1">
        <w:t>бірмодалы</w:t>
      </w:r>
      <w:proofErr w:type="spellEnd"/>
      <w:r w:rsidRPr="003468C1">
        <w:t xml:space="preserve"> талшық NZDSF (бұ</w:t>
      </w:r>
      <w:proofErr w:type="gramStart"/>
      <w:r w:rsidRPr="003468C1">
        <w:t>л</w:t>
      </w:r>
      <w:proofErr w:type="gramEnd"/>
      <w:r w:rsidRPr="003468C1">
        <w:t xml:space="preserve"> талшықтың сыну көрсеткіші </w:t>
      </w:r>
      <w:proofErr w:type="spellStart"/>
      <w:r w:rsidRPr="003468C1">
        <w:t>профилі</w:t>
      </w:r>
      <w:proofErr w:type="spellEnd"/>
      <w:r w:rsidRPr="003468C1">
        <w:t xml:space="preserve"> алдыңғы түрге ұқсас талшықтар).</w:t>
      </w:r>
    </w:p>
    <w:p w:rsidR="00C34318" w:rsidRPr="003468C1" w:rsidRDefault="00C34318" w:rsidP="00C34318">
      <w:pPr>
        <w:pStyle w:val="af4"/>
        <w:ind w:firstLine="709"/>
        <w:jc w:val="both"/>
      </w:pPr>
      <w:r w:rsidRPr="003468C1">
        <w:t>8.2–</w:t>
      </w:r>
      <w:proofErr w:type="spellStart"/>
      <w:r w:rsidRPr="003468C1">
        <w:t>кестеде</w:t>
      </w:r>
      <w:proofErr w:type="spellEnd"/>
      <w:r w:rsidRPr="003468C1">
        <w:t xml:space="preserve"> </w:t>
      </w:r>
      <w:proofErr w:type="gramStart"/>
      <w:r w:rsidRPr="003468C1">
        <w:t>O</w:t>
      </w:r>
      <w:proofErr w:type="gramEnd"/>
      <w:r w:rsidRPr="003468C1">
        <w:t xml:space="preserve">К </w:t>
      </w:r>
      <w:proofErr w:type="spellStart"/>
      <w:r w:rsidRPr="003468C1">
        <w:t>типтік</w:t>
      </w:r>
      <w:proofErr w:type="spellEnd"/>
      <w:r w:rsidRPr="003468C1">
        <w:t xml:space="preserve"> </w:t>
      </w:r>
      <w:proofErr w:type="spellStart"/>
      <w:r w:rsidRPr="003468C1">
        <w:t>сипаттамаларын</w:t>
      </w:r>
      <w:proofErr w:type="spellEnd"/>
      <w:r w:rsidRPr="003468C1">
        <w:t xml:space="preserve"> көрсетеді.</w:t>
      </w:r>
    </w:p>
    <w:p w:rsidR="00C34318" w:rsidRPr="003468C1" w:rsidRDefault="00C34318" w:rsidP="00C34318">
      <w:pPr>
        <w:pStyle w:val="af4"/>
        <w:ind w:firstLine="709"/>
        <w:jc w:val="both"/>
      </w:pPr>
    </w:p>
    <w:p w:rsidR="00C34318" w:rsidRPr="003468C1" w:rsidRDefault="00C34318" w:rsidP="00C34318">
      <w:pPr>
        <w:pStyle w:val="af4"/>
        <w:jc w:val="right"/>
        <w:rPr>
          <w:lang w:val="kk-KZ"/>
        </w:rPr>
      </w:pPr>
      <w:r w:rsidRPr="003468C1">
        <w:lastRenderedPageBreak/>
        <w:t>8.1-кесте</w:t>
      </w:r>
    </w:p>
    <w:p w:rsidR="00C34318" w:rsidRPr="003468C1" w:rsidRDefault="00C34318" w:rsidP="00C34318">
      <w:pPr>
        <w:pStyle w:val="af4"/>
        <w:jc w:val="right"/>
        <w:rPr>
          <w:lang w:val="kk-KZ"/>
        </w:rPr>
      </w:pPr>
      <w:r w:rsidRPr="003468C1">
        <w:rPr>
          <w:lang w:val="kk-KZ"/>
        </w:rPr>
        <w:t>Талшықты оптикалық стандарттар және олардың қолданылуы</w:t>
      </w:r>
    </w:p>
    <w:tbl>
      <w:tblPr>
        <w:tblStyle w:val="TableNormal"/>
        <w:tblW w:w="96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1416"/>
        <w:gridCol w:w="1980"/>
        <w:gridCol w:w="1698"/>
        <w:gridCol w:w="2976"/>
      </w:tblGrid>
      <w:tr w:rsidR="00C34318" w:rsidRPr="003468C1" w:rsidTr="00661BA8">
        <w:trPr>
          <w:trHeight w:val="188"/>
        </w:trPr>
        <w:tc>
          <w:tcPr>
            <w:tcW w:w="2969" w:type="dxa"/>
            <w:gridSpan w:val="2"/>
          </w:tcPr>
          <w:p w:rsidR="00C34318" w:rsidRPr="003468C1" w:rsidRDefault="00C34318" w:rsidP="00661BA8">
            <w:pPr>
              <w:pStyle w:val="af4"/>
              <w:jc w:val="center"/>
            </w:pPr>
            <w:proofErr w:type="spellStart"/>
            <w:r w:rsidRPr="003468C1">
              <w:t>Көпмодалы</w:t>
            </w:r>
            <w:proofErr w:type="spellEnd"/>
            <w:r w:rsidRPr="003468C1">
              <w:t xml:space="preserve"> </w:t>
            </w:r>
            <w:proofErr w:type="spellStart"/>
            <w:r w:rsidRPr="003468C1">
              <w:t>талшық</w:t>
            </w:r>
            <w:proofErr w:type="spellEnd"/>
          </w:p>
        </w:tc>
        <w:tc>
          <w:tcPr>
            <w:tcW w:w="6654" w:type="dxa"/>
            <w:gridSpan w:val="3"/>
          </w:tcPr>
          <w:p w:rsidR="00C34318" w:rsidRPr="003468C1" w:rsidRDefault="00C34318" w:rsidP="00661BA8">
            <w:pPr>
              <w:pStyle w:val="af4"/>
              <w:jc w:val="center"/>
            </w:pPr>
            <w:proofErr w:type="spellStart"/>
            <w:r w:rsidRPr="003468C1">
              <w:t>Бірмодалы</w:t>
            </w:r>
            <w:proofErr w:type="spellEnd"/>
            <w:r w:rsidRPr="003468C1">
              <w:t xml:space="preserve"> </w:t>
            </w:r>
            <w:proofErr w:type="spellStart"/>
            <w:r w:rsidRPr="003468C1">
              <w:t>талшық</w:t>
            </w:r>
            <w:proofErr w:type="spellEnd"/>
          </w:p>
        </w:tc>
      </w:tr>
      <w:tr w:rsidR="00C34318" w:rsidRPr="003468C1" w:rsidTr="00661BA8">
        <w:trPr>
          <w:trHeight w:val="1570"/>
        </w:trPr>
        <w:tc>
          <w:tcPr>
            <w:tcW w:w="1553" w:type="dxa"/>
          </w:tcPr>
          <w:p w:rsidR="00C34318" w:rsidRPr="003468C1" w:rsidRDefault="00C34318" w:rsidP="00661BA8">
            <w:pPr>
              <w:pStyle w:val="af4"/>
              <w:jc w:val="both"/>
            </w:pPr>
            <w:r w:rsidRPr="003468C1">
              <w:t>MMF50/125</w:t>
            </w:r>
          </w:p>
          <w:p w:rsidR="00C34318" w:rsidRPr="003468C1" w:rsidRDefault="00C34318" w:rsidP="00661BA8">
            <w:pPr>
              <w:pStyle w:val="af4"/>
              <w:jc w:val="both"/>
            </w:pPr>
            <w:proofErr w:type="spellStart"/>
            <w:r w:rsidRPr="003468C1">
              <w:t>Градиетті</w:t>
            </w:r>
            <w:proofErr w:type="spellEnd"/>
            <w:r w:rsidRPr="003468C1">
              <w:t xml:space="preserve"> </w:t>
            </w:r>
            <w:proofErr w:type="spellStart"/>
            <w:r w:rsidRPr="003468C1">
              <w:t>талшық</w:t>
            </w:r>
            <w:proofErr w:type="spellEnd"/>
          </w:p>
        </w:tc>
        <w:tc>
          <w:tcPr>
            <w:tcW w:w="1415" w:type="dxa"/>
          </w:tcPr>
          <w:p w:rsidR="00C34318" w:rsidRPr="003468C1" w:rsidRDefault="00C34318" w:rsidP="00661BA8">
            <w:pPr>
              <w:pStyle w:val="af4"/>
              <w:jc w:val="both"/>
            </w:pPr>
            <w:r w:rsidRPr="003468C1">
              <w:t>MMF62,5/125</w:t>
            </w:r>
          </w:p>
          <w:p w:rsidR="00C34318" w:rsidRPr="003468C1" w:rsidRDefault="00C34318" w:rsidP="00661BA8">
            <w:pPr>
              <w:pStyle w:val="af4"/>
              <w:jc w:val="both"/>
            </w:pPr>
            <w:proofErr w:type="spellStart"/>
            <w:r w:rsidRPr="003468C1">
              <w:t>Градиетті</w:t>
            </w:r>
            <w:proofErr w:type="spellEnd"/>
            <w:r w:rsidRPr="003468C1">
              <w:t xml:space="preserve"> </w:t>
            </w:r>
            <w:proofErr w:type="spellStart"/>
            <w:r w:rsidRPr="003468C1">
              <w:t>талшық</w:t>
            </w:r>
            <w:proofErr w:type="spellEnd"/>
          </w:p>
        </w:tc>
        <w:tc>
          <w:tcPr>
            <w:tcW w:w="1980" w:type="dxa"/>
          </w:tcPr>
          <w:p w:rsidR="00C34318" w:rsidRPr="003468C1" w:rsidRDefault="00C34318" w:rsidP="00661BA8">
            <w:pPr>
              <w:pStyle w:val="af4"/>
              <w:jc w:val="both"/>
            </w:pPr>
            <w:r w:rsidRPr="003468C1">
              <w:t>SF(NDSF)</w:t>
            </w:r>
          </w:p>
          <w:p w:rsidR="00C34318" w:rsidRPr="003468C1" w:rsidRDefault="00C34318" w:rsidP="00661BA8">
            <w:pPr>
              <w:pStyle w:val="af4"/>
              <w:jc w:val="both"/>
            </w:pPr>
            <w:proofErr w:type="spellStart"/>
            <w:r w:rsidRPr="003468C1">
              <w:t>Сатылы</w:t>
            </w:r>
            <w:proofErr w:type="spellEnd"/>
            <w:r w:rsidRPr="003468C1">
              <w:t xml:space="preserve"> </w:t>
            </w:r>
            <w:proofErr w:type="spellStart"/>
            <w:r w:rsidRPr="003468C1">
              <w:t>талшық</w:t>
            </w:r>
            <w:proofErr w:type="spellEnd"/>
          </w:p>
        </w:tc>
        <w:tc>
          <w:tcPr>
            <w:tcW w:w="1698" w:type="dxa"/>
          </w:tcPr>
          <w:p w:rsidR="00C34318" w:rsidRPr="003468C1" w:rsidRDefault="00C34318" w:rsidP="00661BA8">
            <w:pPr>
              <w:pStyle w:val="af4"/>
              <w:jc w:val="both"/>
            </w:pPr>
            <w:r w:rsidRPr="003468C1">
              <w:t>DSF</w:t>
            </w:r>
          </w:p>
          <w:p w:rsidR="00C34318" w:rsidRPr="003468C1" w:rsidRDefault="00C34318" w:rsidP="00661BA8">
            <w:pPr>
              <w:pStyle w:val="af4"/>
              <w:jc w:val="both"/>
            </w:pPr>
            <w:proofErr w:type="gramStart"/>
            <w:r w:rsidRPr="003468C1">
              <w:rPr>
                <w:lang w:val="ru-RU"/>
              </w:rPr>
              <w:t>Ы</w:t>
            </w:r>
            <w:proofErr w:type="gramEnd"/>
            <w:r w:rsidRPr="003468C1">
              <w:rPr>
                <w:lang w:val="ru-RU"/>
              </w:rPr>
              <w:t>ғыстырылғандисперсиясыбарталшық</w:t>
            </w:r>
          </w:p>
        </w:tc>
        <w:tc>
          <w:tcPr>
            <w:tcW w:w="2975" w:type="dxa"/>
          </w:tcPr>
          <w:p w:rsidR="00C34318" w:rsidRPr="003468C1" w:rsidRDefault="00C34318" w:rsidP="00661BA8">
            <w:pPr>
              <w:pStyle w:val="af4"/>
              <w:jc w:val="both"/>
            </w:pPr>
            <w:r w:rsidRPr="003468C1">
              <w:t>NZDSF</w:t>
            </w:r>
          </w:p>
          <w:p w:rsidR="00C34318" w:rsidRPr="003468C1" w:rsidRDefault="00C34318" w:rsidP="00661BA8">
            <w:pPr>
              <w:pStyle w:val="af4"/>
              <w:jc w:val="both"/>
            </w:pPr>
            <w:r w:rsidRPr="003468C1">
              <w:rPr>
                <w:lang w:val="ru-RU"/>
              </w:rPr>
              <w:t>Нөлдікемесығыстыры</w:t>
            </w:r>
            <w:proofErr w:type="gramStart"/>
            <w:r w:rsidRPr="003468C1">
              <w:rPr>
                <w:lang w:val="ru-RU"/>
              </w:rPr>
              <w:t>л</w:t>
            </w:r>
            <w:r w:rsidRPr="003468C1">
              <w:t>-</w:t>
            </w:r>
            <w:proofErr w:type="gramEnd"/>
            <w:r w:rsidRPr="003468C1">
              <w:rPr>
                <w:lang w:val="ru-RU"/>
              </w:rPr>
              <w:t>ғандисперсиясыбарталшық</w:t>
            </w:r>
          </w:p>
        </w:tc>
      </w:tr>
      <w:tr w:rsidR="00C34318" w:rsidRPr="003468C1" w:rsidTr="00661BA8">
        <w:trPr>
          <w:trHeight w:val="2096"/>
        </w:trPr>
        <w:tc>
          <w:tcPr>
            <w:tcW w:w="1553" w:type="dxa"/>
          </w:tcPr>
          <w:p w:rsidR="00C34318" w:rsidRPr="003468C1" w:rsidRDefault="00C34318" w:rsidP="00661BA8">
            <w:pPr>
              <w:pStyle w:val="af4"/>
              <w:jc w:val="both"/>
            </w:pPr>
            <w:r w:rsidRPr="003468C1">
              <w:t>ЛВС</w:t>
            </w:r>
          </w:p>
          <w:p w:rsidR="00C34318" w:rsidRPr="003468C1" w:rsidRDefault="00C34318" w:rsidP="00661BA8">
            <w:pPr>
              <w:pStyle w:val="af4"/>
              <w:jc w:val="both"/>
            </w:pPr>
            <w:r w:rsidRPr="003468C1">
              <w:t>(Ethernet,</w:t>
            </w:r>
          </w:p>
          <w:p w:rsidR="00C34318" w:rsidRPr="003468C1" w:rsidRDefault="00C34318" w:rsidP="00661BA8">
            <w:pPr>
              <w:pStyle w:val="af4"/>
              <w:jc w:val="both"/>
            </w:pPr>
            <w:r w:rsidRPr="003468C1">
              <w:t>Fast/Gigabit</w:t>
            </w:r>
          </w:p>
          <w:p w:rsidR="00C34318" w:rsidRPr="003468C1" w:rsidRDefault="00C34318" w:rsidP="00661BA8">
            <w:pPr>
              <w:pStyle w:val="af4"/>
              <w:jc w:val="both"/>
            </w:pPr>
            <w:proofErr w:type="spellStart"/>
            <w:r w:rsidRPr="003468C1">
              <w:t>Ethernet,FDDI</w:t>
            </w:r>
            <w:proofErr w:type="spellEnd"/>
            <w:r w:rsidRPr="003468C1">
              <w:t>,</w:t>
            </w:r>
          </w:p>
          <w:p w:rsidR="00C34318" w:rsidRPr="003468C1" w:rsidRDefault="00C34318" w:rsidP="00661BA8">
            <w:pPr>
              <w:pStyle w:val="af4"/>
              <w:jc w:val="both"/>
            </w:pPr>
            <w:r w:rsidRPr="003468C1">
              <w:t>ATM)</w:t>
            </w:r>
          </w:p>
        </w:tc>
        <w:tc>
          <w:tcPr>
            <w:tcW w:w="1415" w:type="dxa"/>
          </w:tcPr>
          <w:p w:rsidR="00C34318" w:rsidRPr="003468C1" w:rsidRDefault="00C34318" w:rsidP="00661BA8">
            <w:pPr>
              <w:pStyle w:val="af4"/>
              <w:jc w:val="both"/>
            </w:pPr>
            <w:r w:rsidRPr="003468C1">
              <w:t>ЛВС</w:t>
            </w:r>
            <w:r w:rsidRPr="003468C1">
              <w:tab/>
            </w:r>
          </w:p>
          <w:p w:rsidR="00C34318" w:rsidRPr="003468C1" w:rsidRDefault="00C34318" w:rsidP="00661BA8">
            <w:pPr>
              <w:pStyle w:val="af4"/>
              <w:jc w:val="both"/>
            </w:pPr>
            <w:r w:rsidRPr="003468C1">
              <w:t>(Ethernet,</w:t>
            </w:r>
          </w:p>
          <w:p w:rsidR="00C34318" w:rsidRPr="003468C1" w:rsidRDefault="00C34318" w:rsidP="00661BA8">
            <w:pPr>
              <w:pStyle w:val="af4"/>
              <w:jc w:val="both"/>
            </w:pPr>
            <w:r w:rsidRPr="003468C1">
              <w:t>Fast/Gigabit</w:t>
            </w:r>
          </w:p>
          <w:p w:rsidR="00C34318" w:rsidRPr="003468C1" w:rsidRDefault="00C34318" w:rsidP="00661BA8">
            <w:pPr>
              <w:pStyle w:val="af4"/>
              <w:jc w:val="both"/>
            </w:pPr>
            <w:r w:rsidRPr="003468C1">
              <w:t>Ethernet,</w:t>
            </w:r>
          </w:p>
          <w:p w:rsidR="00C34318" w:rsidRPr="003468C1" w:rsidRDefault="00C34318" w:rsidP="00661BA8">
            <w:pPr>
              <w:pStyle w:val="af4"/>
              <w:jc w:val="both"/>
            </w:pPr>
            <w:r w:rsidRPr="003468C1">
              <w:t>FDDI,</w:t>
            </w:r>
          </w:p>
          <w:p w:rsidR="00C34318" w:rsidRPr="003468C1" w:rsidRDefault="00C34318" w:rsidP="00661BA8">
            <w:pPr>
              <w:pStyle w:val="af4"/>
              <w:jc w:val="both"/>
            </w:pPr>
            <w:r w:rsidRPr="003468C1">
              <w:t>ATM)</w:t>
            </w:r>
          </w:p>
        </w:tc>
        <w:tc>
          <w:tcPr>
            <w:tcW w:w="1980" w:type="dxa"/>
          </w:tcPr>
          <w:p w:rsidR="00C34318" w:rsidRPr="003468C1" w:rsidRDefault="00C34318" w:rsidP="00661BA8">
            <w:pPr>
              <w:pStyle w:val="af4"/>
              <w:jc w:val="both"/>
            </w:pPr>
            <w:proofErr w:type="spellStart"/>
            <w:r w:rsidRPr="003468C1">
              <w:t>Ұзартылған</w:t>
            </w:r>
            <w:proofErr w:type="spellEnd"/>
            <w:r w:rsidRPr="003468C1">
              <w:t xml:space="preserve"> </w:t>
            </w:r>
            <w:proofErr w:type="spellStart"/>
            <w:r w:rsidRPr="003468C1">
              <w:t>желілер</w:t>
            </w:r>
            <w:proofErr w:type="spellEnd"/>
          </w:p>
          <w:p w:rsidR="00C34318" w:rsidRPr="003468C1" w:rsidRDefault="00C34318" w:rsidP="00661BA8">
            <w:pPr>
              <w:pStyle w:val="af4"/>
              <w:jc w:val="both"/>
            </w:pPr>
            <w:r w:rsidRPr="003468C1">
              <w:t>(Ethernet,</w:t>
            </w:r>
          </w:p>
          <w:p w:rsidR="00C34318" w:rsidRPr="003468C1" w:rsidRDefault="00C34318" w:rsidP="00661BA8">
            <w:pPr>
              <w:pStyle w:val="af4"/>
              <w:jc w:val="both"/>
            </w:pPr>
            <w:r w:rsidRPr="003468C1">
              <w:t>Fast/Gigabit</w:t>
            </w:r>
          </w:p>
          <w:p w:rsidR="00C34318" w:rsidRPr="003468C1" w:rsidRDefault="00C34318" w:rsidP="00661BA8">
            <w:pPr>
              <w:pStyle w:val="af4"/>
              <w:jc w:val="both"/>
            </w:pPr>
            <w:proofErr w:type="spellStart"/>
            <w:r w:rsidRPr="003468C1">
              <w:t>EthernetFDDI</w:t>
            </w:r>
            <w:proofErr w:type="spellEnd"/>
            <w:r w:rsidRPr="003468C1">
              <w:t>,</w:t>
            </w:r>
          </w:p>
          <w:p w:rsidR="00C34318" w:rsidRPr="003468C1" w:rsidRDefault="00C34318" w:rsidP="00661BA8">
            <w:pPr>
              <w:pStyle w:val="af4"/>
              <w:jc w:val="both"/>
            </w:pPr>
            <w:r w:rsidRPr="003468C1">
              <w:t>ATM),</w:t>
            </w:r>
          </w:p>
          <w:p w:rsidR="00C34318" w:rsidRPr="003468C1" w:rsidRDefault="00C34318" w:rsidP="00661BA8">
            <w:pPr>
              <w:pStyle w:val="af4"/>
              <w:jc w:val="both"/>
            </w:pPr>
            <w:proofErr w:type="spellStart"/>
            <w:r w:rsidRPr="003468C1">
              <w:t>Магистральдар</w:t>
            </w:r>
            <w:proofErr w:type="spellEnd"/>
          </w:p>
          <w:p w:rsidR="00C34318" w:rsidRPr="003468C1" w:rsidRDefault="00C34318" w:rsidP="00661BA8">
            <w:pPr>
              <w:pStyle w:val="af4"/>
              <w:jc w:val="both"/>
            </w:pPr>
            <w:r w:rsidRPr="003468C1">
              <w:t>SDH)</w:t>
            </w:r>
          </w:p>
        </w:tc>
        <w:tc>
          <w:tcPr>
            <w:tcW w:w="1698" w:type="dxa"/>
          </w:tcPr>
          <w:p w:rsidR="00C34318" w:rsidRPr="003468C1" w:rsidRDefault="00C34318" w:rsidP="00661BA8">
            <w:pPr>
              <w:pStyle w:val="af4"/>
              <w:jc w:val="both"/>
              <w:rPr>
                <w:lang w:val="ru-RU"/>
              </w:rPr>
            </w:pPr>
            <w:proofErr w:type="spellStart"/>
            <w:r w:rsidRPr="003468C1">
              <w:rPr>
                <w:lang w:val="ru-RU"/>
              </w:rPr>
              <w:t>Шамадан</w:t>
            </w:r>
            <w:proofErr w:type="spellEnd"/>
            <w:r w:rsidRPr="003468C1">
              <w:rPr>
                <w:lang w:val="ru-RU"/>
              </w:rPr>
              <w:t xml:space="preserve"> </w:t>
            </w:r>
            <w:proofErr w:type="spellStart"/>
            <w:proofErr w:type="gramStart"/>
            <w:r w:rsidRPr="003468C1">
              <w:rPr>
                <w:lang w:val="ru-RU"/>
              </w:rPr>
              <w:t>тыс</w:t>
            </w:r>
            <w:proofErr w:type="spellEnd"/>
            <w:proofErr w:type="gramEnd"/>
            <w:r w:rsidRPr="003468C1">
              <w:rPr>
                <w:lang w:val="ru-RU"/>
              </w:rPr>
              <w:t xml:space="preserve"> ұзартылған </w:t>
            </w:r>
          </w:p>
          <w:p w:rsidR="00C34318" w:rsidRPr="003468C1" w:rsidRDefault="00C34318" w:rsidP="00661BA8">
            <w:pPr>
              <w:pStyle w:val="af4"/>
              <w:jc w:val="both"/>
              <w:rPr>
                <w:lang w:val="ru-RU"/>
              </w:rPr>
            </w:pPr>
            <w:proofErr w:type="spellStart"/>
            <w:r w:rsidRPr="003468C1">
              <w:rPr>
                <w:lang w:val="ru-RU"/>
              </w:rPr>
              <w:t>желілер</w:t>
            </w:r>
            <w:proofErr w:type="spellEnd"/>
            <w:r w:rsidRPr="003468C1">
              <w:rPr>
                <w:lang w:val="ru-RU"/>
              </w:rPr>
              <w:t>,</w:t>
            </w:r>
          </w:p>
          <w:p w:rsidR="00C34318" w:rsidRPr="003468C1" w:rsidRDefault="00C34318" w:rsidP="00661BA8">
            <w:pPr>
              <w:pStyle w:val="af4"/>
              <w:jc w:val="both"/>
              <w:rPr>
                <w:lang w:val="ru-RU"/>
              </w:rPr>
            </w:pPr>
            <w:proofErr w:type="spellStart"/>
            <w:r w:rsidRPr="003468C1">
              <w:rPr>
                <w:lang w:val="ru-RU"/>
              </w:rPr>
              <w:t>супермагис-тральдар</w:t>
            </w:r>
            <w:proofErr w:type="spellEnd"/>
          </w:p>
          <w:p w:rsidR="00C34318" w:rsidRPr="003468C1" w:rsidRDefault="00C34318" w:rsidP="00661BA8">
            <w:pPr>
              <w:pStyle w:val="af4"/>
              <w:jc w:val="both"/>
              <w:rPr>
                <w:lang w:val="ru-RU"/>
              </w:rPr>
            </w:pPr>
            <w:r w:rsidRPr="003468C1">
              <w:rPr>
                <w:lang w:val="ru-RU"/>
              </w:rPr>
              <w:t>(</w:t>
            </w:r>
            <w:r w:rsidRPr="003468C1">
              <w:t>SDH</w:t>
            </w:r>
            <w:r w:rsidRPr="003468C1">
              <w:rPr>
                <w:lang w:val="ru-RU"/>
              </w:rPr>
              <w:t>,</w:t>
            </w:r>
            <w:r w:rsidRPr="003468C1">
              <w:t>ATM</w:t>
            </w:r>
            <w:r w:rsidRPr="003468C1">
              <w:rPr>
                <w:lang w:val="ru-RU"/>
              </w:rPr>
              <w:t>)</w:t>
            </w:r>
          </w:p>
        </w:tc>
        <w:tc>
          <w:tcPr>
            <w:tcW w:w="2975" w:type="dxa"/>
          </w:tcPr>
          <w:p w:rsidR="00C34318" w:rsidRPr="003468C1" w:rsidRDefault="00C34318" w:rsidP="00661BA8">
            <w:pPr>
              <w:pStyle w:val="af4"/>
              <w:jc w:val="both"/>
              <w:rPr>
                <w:lang w:val="ru-RU"/>
              </w:rPr>
            </w:pPr>
            <w:proofErr w:type="spellStart"/>
            <w:r w:rsidRPr="003468C1">
              <w:rPr>
                <w:lang w:val="ru-RU"/>
              </w:rPr>
              <w:t>Шамадан</w:t>
            </w:r>
            <w:proofErr w:type="spellEnd"/>
            <w:r w:rsidRPr="003468C1">
              <w:rPr>
                <w:lang w:val="ru-RU"/>
              </w:rPr>
              <w:t xml:space="preserve"> </w:t>
            </w:r>
            <w:proofErr w:type="spellStart"/>
            <w:proofErr w:type="gramStart"/>
            <w:r w:rsidRPr="003468C1">
              <w:rPr>
                <w:lang w:val="ru-RU"/>
              </w:rPr>
              <w:t>тыс</w:t>
            </w:r>
            <w:proofErr w:type="spellEnd"/>
            <w:proofErr w:type="gramEnd"/>
            <w:r w:rsidRPr="003468C1">
              <w:rPr>
                <w:lang w:val="ru-RU"/>
              </w:rPr>
              <w:t xml:space="preserve"> ұзартылған </w:t>
            </w:r>
            <w:proofErr w:type="spellStart"/>
            <w:r w:rsidRPr="003468C1">
              <w:rPr>
                <w:lang w:val="ru-RU"/>
              </w:rPr>
              <w:t>желілер</w:t>
            </w:r>
            <w:proofErr w:type="spellEnd"/>
            <w:r w:rsidRPr="003468C1">
              <w:rPr>
                <w:lang w:val="ru-RU"/>
              </w:rPr>
              <w:t>,</w:t>
            </w:r>
          </w:p>
          <w:p w:rsidR="00C34318" w:rsidRPr="003468C1" w:rsidRDefault="00C34318" w:rsidP="00661BA8">
            <w:pPr>
              <w:pStyle w:val="af4"/>
              <w:jc w:val="both"/>
              <w:rPr>
                <w:lang w:val="ru-RU"/>
              </w:rPr>
            </w:pPr>
            <w:proofErr w:type="spellStart"/>
            <w:r w:rsidRPr="003468C1">
              <w:rPr>
                <w:lang w:val="ru-RU"/>
              </w:rPr>
              <w:t>супермагис-тральдар</w:t>
            </w:r>
            <w:proofErr w:type="spellEnd"/>
          </w:p>
          <w:p w:rsidR="00C34318" w:rsidRPr="003468C1" w:rsidRDefault="00C34318" w:rsidP="00661BA8">
            <w:pPr>
              <w:pStyle w:val="af4"/>
              <w:jc w:val="both"/>
              <w:rPr>
                <w:lang w:val="ru-RU"/>
              </w:rPr>
            </w:pPr>
            <w:r w:rsidRPr="003468C1">
              <w:rPr>
                <w:lang w:val="ru-RU"/>
              </w:rPr>
              <w:t>(</w:t>
            </w:r>
            <w:r w:rsidRPr="003468C1">
              <w:t>SDH</w:t>
            </w:r>
            <w:r w:rsidRPr="003468C1">
              <w:rPr>
                <w:lang w:val="ru-RU"/>
              </w:rPr>
              <w:t>,</w:t>
            </w:r>
            <w:r w:rsidRPr="003468C1">
              <w:t>ATM</w:t>
            </w:r>
            <w:r w:rsidRPr="003468C1">
              <w:rPr>
                <w:lang w:val="ru-RU"/>
              </w:rPr>
              <w:t>)</w:t>
            </w:r>
          </w:p>
          <w:p w:rsidR="00C34318" w:rsidRPr="003468C1" w:rsidRDefault="00C34318" w:rsidP="00661BA8">
            <w:pPr>
              <w:pStyle w:val="af4"/>
              <w:jc w:val="both"/>
              <w:rPr>
                <w:lang w:val="ru-RU"/>
              </w:rPr>
            </w:pPr>
            <w:r w:rsidRPr="003468C1">
              <w:rPr>
                <w:lang w:val="ru-RU"/>
              </w:rPr>
              <w:t xml:space="preserve">Барлық оптикалық </w:t>
            </w:r>
            <w:proofErr w:type="spellStart"/>
            <w:r w:rsidRPr="003468C1">
              <w:rPr>
                <w:lang w:val="ru-RU"/>
              </w:rPr>
              <w:t>желілер</w:t>
            </w:r>
            <w:proofErr w:type="spellEnd"/>
          </w:p>
        </w:tc>
      </w:tr>
    </w:tbl>
    <w:p w:rsidR="00C34318" w:rsidRPr="003468C1" w:rsidRDefault="00C34318" w:rsidP="00C34318">
      <w:pPr>
        <w:pStyle w:val="af4"/>
        <w:ind w:firstLine="709"/>
        <w:jc w:val="both"/>
      </w:pPr>
    </w:p>
    <w:p w:rsidR="00C34318" w:rsidRPr="003468C1" w:rsidRDefault="00C34318" w:rsidP="00C34318">
      <w:pPr>
        <w:pStyle w:val="af4"/>
        <w:ind w:firstLine="709"/>
        <w:jc w:val="right"/>
      </w:pPr>
      <w:r w:rsidRPr="003468C1">
        <w:t xml:space="preserve">8.2-кесте </w:t>
      </w:r>
    </w:p>
    <w:p w:rsidR="00C34318" w:rsidRPr="003468C1" w:rsidRDefault="00C34318" w:rsidP="00C34318">
      <w:pPr>
        <w:pStyle w:val="af4"/>
        <w:ind w:firstLine="709"/>
        <w:jc w:val="right"/>
      </w:pPr>
      <w:r w:rsidRPr="003468C1">
        <w:rPr>
          <w:lang w:val="kk-KZ"/>
        </w:rPr>
        <w:t>ОТ</w:t>
      </w:r>
      <w:r w:rsidRPr="003468C1">
        <w:t xml:space="preserve"> </w:t>
      </w:r>
      <w:proofErr w:type="spellStart"/>
      <w:r w:rsidRPr="003468C1">
        <w:t>типтік</w:t>
      </w:r>
      <w:proofErr w:type="spellEnd"/>
      <w:r w:rsidRPr="003468C1">
        <w:t xml:space="preserve"> </w:t>
      </w:r>
      <w:proofErr w:type="spellStart"/>
      <w:r w:rsidRPr="003468C1">
        <w:t>сипаттамалары</w:t>
      </w:r>
      <w:proofErr w:type="spellEnd"/>
    </w:p>
    <w:tbl>
      <w:tblPr>
        <w:tblStyle w:val="TableNormal2"/>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1020"/>
        <w:gridCol w:w="1415"/>
        <w:gridCol w:w="14"/>
        <w:gridCol w:w="1466"/>
        <w:gridCol w:w="1539"/>
        <w:gridCol w:w="2571"/>
      </w:tblGrid>
      <w:tr w:rsidR="00C34318" w:rsidRPr="003468C1" w:rsidTr="00661BA8">
        <w:trPr>
          <w:trHeight w:val="404"/>
        </w:trPr>
        <w:tc>
          <w:tcPr>
            <w:tcW w:w="1617" w:type="dxa"/>
          </w:tcPr>
          <w:p w:rsidR="00C34318" w:rsidRPr="003468C1" w:rsidRDefault="00C34318" w:rsidP="00661BA8">
            <w:pPr>
              <w:pStyle w:val="af4"/>
              <w:ind w:firstLine="3"/>
              <w:jc w:val="center"/>
            </w:pPr>
          </w:p>
          <w:p w:rsidR="00C34318" w:rsidRPr="003468C1" w:rsidRDefault="00C34318" w:rsidP="00661BA8">
            <w:pPr>
              <w:pStyle w:val="af4"/>
              <w:ind w:firstLine="3"/>
              <w:jc w:val="center"/>
            </w:pPr>
            <w:r w:rsidRPr="003468C1">
              <w:t xml:space="preserve">ОК </w:t>
            </w:r>
            <w:proofErr w:type="spellStart"/>
            <w:r w:rsidRPr="003468C1">
              <w:t>типі</w:t>
            </w:r>
            <w:proofErr w:type="spellEnd"/>
          </w:p>
        </w:tc>
        <w:tc>
          <w:tcPr>
            <w:tcW w:w="1020" w:type="dxa"/>
          </w:tcPr>
          <w:p w:rsidR="00C34318" w:rsidRPr="003468C1" w:rsidRDefault="00C34318" w:rsidP="00661BA8">
            <w:pPr>
              <w:pStyle w:val="af4"/>
              <w:ind w:firstLine="3"/>
              <w:jc w:val="center"/>
            </w:pPr>
            <w:proofErr w:type="spellStart"/>
            <w:r w:rsidRPr="003468C1">
              <w:t>Сандықапертура</w:t>
            </w:r>
            <w:proofErr w:type="spellEnd"/>
          </w:p>
        </w:tc>
        <w:tc>
          <w:tcPr>
            <w:tcW w:w="1429" w:type="dxa"/>
            <w:gridSpan w:val="2"/>
          </w:tcPr>
          <w:p w:rsidR="00C34318" w:rsidRPr="003468C1" w:rsidRDefault="00C34318" w:rsidP="00661BA8">
            <w:pPr>
              <w:pStyle w:val="af4"/>
              <w:ind w:firstLine="3"/>
              <w:jc w:val="center"/>
            </w:pPr>
            <w:proofErr w:type="spellStart"/>
            <w:r w:rsidRPr="003468C1">
              <w:t>Жұмыс</w:t>
            </w:r>
            <w:proofErr w:type="spellEnd"/>
          </w:p>
          <w:p w:rsidR="00C34318" w:rsidRPr="003468C1" w:rsidRDefault="00C34318" w:rsidP="00661BA8">
            <w:pPr>
              <w:pStyle w:val="af4"/>
              <w:ind w:firstLine="3"/>
              <w:jc w:val="center"/>
            </w:pPr>
            <w:proofErr w:type="spellStart"/>
            <w:r w:rsidRPr="003468C1">
              <w:t>диапазоны,мкм</w:t>
            </w:r>
            <w:proofErr w:type="spellEnd"/>
          </w:p>
        </w:tc>
        <w:tc>
          <w:tcPr>
            <w:tcW w:w="1466" w:type="dxa"/>
          </w:tcPr>
          <w:p w:rsidR="00C34318" w:rsidRPr="003468C1" w:rsidRDefault="00C34318" w:rsidP="00661BA8">
            <w:pPr>
              <w:pStyle w:val="af4"/>
              <w:ind w:firstLine="3"/>
              <w:jc w:val="center"/>
            </w:pPr>
            <w:proofErr w:type="spellStart"/>
            <w:r w:rsidRPr="003468C1">
              <w:t>Өшу</w:t>
            </w:r>
            <w:proofErr w:type="spellEnd"/>
            <w:r w:rsidRPr="003468C1">
              <w:t xml:space="preserve"> </w:t>
            </w:r>
            <w:proofErr w:type="spellStart"/>
            <w:r w:rsidRPr="003468C1">
              <w:t>коэффициенті,дБ</w:t>
            </w:r>
            <w:proofErr w:type="spellEnd"/>
            <w:r w:rsidRPr="003468C1">
              <w:t>/</w:t>
            </w:r>
            <w:proofErr w:type="spellStart"/>
            <w:r w:rsidRPr="003468C1">
              <w:t>км</w:t>
            </w:r>
            <w:proofErr w:type="spellEnd"/>
          </w:p>
        </w:tc>
        <w:tc>
          <w:tcPr>
            <w:tcW w:w="1539" w:type="dxa"/>
          </w:tcPr>
          <w:p w:rsidR="00C34318" w:rsidRPr="003468C1" w:rsidRDefault="00C34318" w:rsidP="00661BA8">
            <w:pPr>
              <w:pStyle w:val="af4"/>
              <w:ind w:firstLine="3"/>
              <w:jc w:val="center"/>
            </w:pPr>
            <w:proofErr w:type="spellStart"/>
            <w:r w:rsidRPr="003468C1">
              <w:t>Кеңжолақты</w:t>
            </w:r>
            <w:proofErr w:type="spellEnd"/>
            <w:r w:rsidRPr="003468C1">
              <w:t xml:space="preserve"> </w:t>
            </w:r>
            <w:proofErr w:type="spellStart"/>
            <w:r w:rsidRPr="003468C1">
              <w:t>коэффициент,МГц-км</w:t>
            </w:r>
            <w:proofErr w:type="spellEnd"/>
          </w:p>
        </w:tc>
        <w:tc>
          <w:tcPr>
            <w:tcW w:w="2571" w:type="dxa"/>
          </w:tcPr>
          <w:p w:rsidR="00C34318" w:rsidRPr="003468C1" w:rsidRDefault="00C34318" w:rsidP="00661BA8">
            <w:pPr>
              <w:pStyle w:val="af4"/>
              <w:ind w:firstLine="3"/>
              <w:jc w:val="center"/>
              <w:rPr>
                <w:lang w:val="ru-RU"/>
              </w:rPr>
            </w:pPr>
            <w:proofErr w:type="spellStart"/>
            <w:r w:rsidRPr="003468C1">
              <w:rPr>
                <w:lang w:val="ru-RU"/>
              </w:rPr>
              <w:t>Меншікті</w:t>
            </w:r>
            <w:proofErr w:type="spellEnd"/>
          </w:p>
          <w:p w:rsidR="00C34318" w:rsidRPr="003468C1" w:rsidRDefault="00C34318" w:rsidP="00661BA8">
            <w:pPr>
              <w:pStyle w:val="af4"/>
              <w:ind w:firstLine="3"/>
              <w:jc w:val="center"/>
              <w:rPr>
                <w:lang w:val="ru-RU"/>
              </w:rPr>
            </w:pPr>
            <w:r w:rsidRPr="003468C1">
              <w:rPr>
                <w:spacing w:val="-1"/>
                <w:lang w:val="ru-RU"/>
              </w:rPr>
              <w:t>хроматикалық</w:t>
            </w:r>
          </w:p>
          <w:p w:rsidR="00C34318" w:rsidRPr="003468C1" w:rsidRDefault="00C34318" w:rsidP="00661BA8">
            <w:pPr>
              <w:pStyle w:val="af4"/>
              <w:ind w:firstLine="3"/>
              <w:jc w:val="center"/>
              <w:rPr>
                <w:spacing w:val="-1"/>
                <w:lang w:val="ru-RU"/>
              </w:rPr>
            </w:pPr>
            <w:r w:rsidRPr="003468C1">
              <w:rPr>
                <w:lang w:val="ru-RU"/>
              </w:rPr>
              <w:t>дисперсия</w:t>
            </w:r>
          </w:p>
          <w:p w:rsidR="00C34318" w:rsidRPr="003468C1" w:rsidRDefault="00C34318" w:rsidP="00661BA8">
            <w:pPr>
              <w:pStyle w:val="af4"/>
              <w:ind w:firstLine="3"/>
              <w:jc w:val="center"/>
              <w:rPr>
                <w:lang w:val="ru-RU"/>
              </w:rPr>
            </w:pPr>
            <w:proofErr w:type="spellStart"/>
            <w:r w:rsidRPr="003468C1">
              <w:rPr>
                <w:lang w:val="ru-RU"/>
              </w:rPr>
              <w:t>пс</w:t>
            </w:r>
            <w:proofErr w:type="spellEnd"/>
            <w:r w:rsidRPr="003468C1">
              <w:rPr>
                <w:lang w:val="ru-RU"/>
              </w:rPr>
              <w:t>/км-нм</w:t>
            </w:r>
          </w:p>
        </w:tc>
      </w:tr>
      <w:tr w:rsidR="00C34318" w:rsidRPr="003468C1" w:rsidTr="00661BA8">
        <w:trPr>
          <w:trHeight w:val="132"/>
        </w:trPr>
        <w:tc>
          <w:tcPr>
            <w:tcW w:w="9642" w:type="dxa"/>
            <w:gridSpan w:val="7"/>
          </w:tcPr>
          <w:p w:rsidR="00C34318" w:rsidRPr="003468C1" w:rsidRDefault="00C34318" w:rsidP="00661BA8">
            <w:pPr>
              <w:pStyle w:val="af4"/>
              <w:ind w:firstLine="3"/>
              <w:jc w:val="center"/>
            </w:pPr>
            <w:proofErr w:type="spellStart"/>
            <w:r w:rsidRPr="003468C1">
              <w:rPr>
                <w:i/>
              </w:rPr>
              <w:t>Көпмодалы</w:t>
            </w:r>
            <w:proofErr w:type="spellEnd"/>
            <w:r w:rsidRPr="003468C1">
              <w:rPr>
                <w:i/>
              </w:rPr>
              <w:t xml:space="preserve"> </w:t>
            </w:r>
            <w:proofErr w:type="spellStart"/>
            <w:r w:rsidRPr="003468C1">
              <w:rPr>
                <w:i/>
              </w:rPr>
              <w:t>градиетті</w:t>
            </w:r>
            <w:proofErr w:type="spellEnd"/>
            <w:r w:rsidRPr="003468C1">
              <w:rPr>
                <w:i/>
              </w:rPr>
              <w:t xml:space="preserve"> ОК</w:t>
            </w:r>
          </w:p>
        </w:tc>
      </w:tr>
      <w:tr w:rsidR="00C34318" w:rsidRPr="003468C1" w:rsidTr="00661BA8">
        <w:trPr>
          <w:trHeight w:val="207"/>
        </w:trPr>
        <w:tc>
          <w:tcPr>
            <w:tcW w:w="1617" w:type="dxa"/>
            <w:vMerge w:val="restart"/>
          </w:tcPr>
          <w:p w:rsidR="00C34318" w:rsidRPr="003468C1" w:rsidRDefault="00C34318" w:rsidP="00661BA8">
            <w:pPr>
              <w:pStyle w:val="af4"/>
              <w:ind w:firstLine="3"/>
              <w:jc w:val="center"/>
              <w:rPr>
                <w:lang w:val="ru-RU"/>
              </w:rPr>
            </w:pPr>
            <w:r w:rsidRPr="003468C1">
              <w:rPr>
                <w:lang w:val="ru-RU"/>
              </w:rPr>
              <w:t>50/125 мкм</w:t>
            </w:r>
          </w:p>
          <w:p w:rsidR="00C34318" w:rsidRPr="003468C1" w:rsidRDefault="00C34318" w:rsidP="00661BA8">
            <w:pPr>
              <w:pStyle w:val="af4"/>
              <w:ind w:firstLine="3"/>
              <w:jc w:val="center"/>
              <w:rPr>
                <w:lang w:val="ru-RU"/>
              </w:rPr>
            </w:pPr>
            <w:proofErr w:type="gramStart"/>
            <w:r w:rsidRPr="003468C1">
              <w:rPr>
                <w:lang w:val="ru-RU"/>
              </w:rPr>
              <w:t>(МСЭ-Т</w:t>
            </w:r>
            <w:r w:rsidRPr="003468C1">
              <w:t>G</w:t>
            </w:r>
            <w:proofErr w:type="gramEnd"/>
          </w:p>
          <w:p w:rsidR="00C34318" w:rsidRPr="003468C1" w:rsidRDefault="00C34318" w:rsidP="00661BA8">
            <w:pPr>
              <w:pStyle w:val="af4"/>
              <w:ind w:firstLine="3"/>
              <w:jc w:val="center"/>
              <w:rPr>
                <w:lang w:val="ru-RU"/>
              </w:rPr>
            </w:pPr>
            <w:r w:rsidRPr="003468C1">
              <w:rPr>
                <w:lang w:val="ru-RU"/>
              </w:rPr>
              <w:t>651)</w:t>
            </w:r>
          </w:p>
          <w:p w:rsidR="00C34318" w:rsidRPr="003468C1" w:rsidRDefault="00C34318" w:rsidP="00661BA8">
            <w:pPr>
              <w:pStyle w:val="af4"/>
              <w:ind w:firstLine="3"/>
              <w:jc w:val="center"/>
              <w:rPr>
                <w:lang w:val="ru-RU"/>
              </w:rPr>
            </w:pPr>
            <w:r w:rsidRPr="003468C1">
              <w:rPr>
                <w:lang w:val="ru-RU"/>
              </w:rPr>
              <w:t>62,5/125</w:t>
            </w:r>
          </w:p>
          <w:p w:rsidR="00C34318" w:rsidRPr="003468C1" w:rsidRDefault="00C34318" w:rsidP="00661BA8">
            <w:pPr>
              <w:pStyle w:val="af4"/>
              <w:ind w:firstLine="3"/>
              <w:jc w:val="center"/>
              <w:rPr>
                <w:lang w:val="ru-RU"/>
              </w:rPr>
            </w:pPr>
            <w:r w:rsidRPr="003468C1">
              <w:rPr>
                <w:lang w:val="ru-RU"/>
              </w:rPr>
              <w:t>мкм</w:t>
            </w:r>
          </w:p>
        </w:tc>
        <w:tc>
          <w:tcPr>
            <w:tcW w:w="1020" w:type="dxa"/>
            <w:vMerge w:val="restart"/>
          </w:tcPr>
          <w:p w:rsidR="00C34318" w:rsidRPr="003468C1" w:rsidRDefault="00C34318" w:rsidP="00661BA8">
            <w:pPr>
              <w:pStyle w:val="af4"/>
              <w:ind w:firstLine="3"/>
              <w:jc w:val="center"/>
              <w:rPr>
                <w:lang w:val="ru-RU"/>
              </w:rPr>
            </w:pPr>
          </w:p>
          <w:p w:rsidR="00C34318" w:rsidRPr="003468C1" w:rsidRDefault="00C34318" w:rsidP="00661BA8">
            <w:pPr>
              <w:pStyle w:val="af4"/>
              <w:jc w:val="center"/>
            </w:pPr>
            <w:r w:rsidRPr="003468C1">
              <w:t>0.2</w:t>
            </w:r>
          </w:p>
        </w:tc>
        <w:tc>
          <w:tcPr>
            <w:tcW w:w="1415" w:type="dxa"/>
          </w:tcPr>
          <w:p w:rsidR="00C34318" w:rsidRPr="003468C1" w:rsidRDefault="00C34318" w:rsidP="00661BA8">
            <w:pPr>
              <w:pStyle w:val="af4"/>
              <w:ind w:firstLine="3"/>
              <w:jc w:val="center"/>
            </w:pPr>
            <w:r w:rsidRPr="003468C1">
              <w:t>0.825...0.8</w:t>
            </w:r>
          </w:p>
        </w:tc>
        <w:tc>
          <w:tcPr>
            <w:tcW w:w="1480" w:type="dxa"/>
            <w:gridSpan w:val="2"/>
          </w:tcPr>
          <w:p w:rsidR="00C34318" w:rsidRPr="003468C1" w:rsidRDefault="00C34318" w:rsidP="00661BA8">
            <w:pPr>
              <w:pStyle w:val="af4"/>
              <w:ind w:firstLine="3"/>
              <w:jc w:val="center"/>
            </w:pPr>
            <w:r w:rsidRPr="003468C1">
              <w:t>≤2.7</w:t>
            </w:r>
          </w:p>
        </w:tc>
        <w:tc>
          <w:tcPr>
            <w:tcW w:w="1539" w:type="dxa"/>
          </w:tcPr>
          <w:p w:rsidR="00C34318" w:rsidRPr="003468C1" w:rsidRDefault="00C34318" w:rsidP="00661BA8">
            <w:pPr>
              <w:pStyle w:val="af4"/>
              <w:ind w:firstLine="3"/>
              <w:jc w:val="center"/>
            </w:pPr>
            <w:r w:rsidRPr="003468C1">
              <w:t>≥400</w:t>
            </w:r>
          </w:p>
        </w:tc>
        <w:tc>
          <w:tcPr>
            <w:tcW w:w="2571" w:type="dxa"/>
            <w:vMerge w:val="restart"/>
          </w:tcPr>
          <w:p w:rsidR="00C34318" w:rsidRPr="003468C1" w:rsidRDefault="00C34318" w:rsidP="00661BA8">
            <w:pPr>
              <w:pStyle w:val="af4"/>
              <w:ind w:firstLine="3"/>
              <w:jc w:val="center"/>
            </w:pPr>
          </w:p>
        </w:tc>
      </w:tr>
      <w:tr w:rsidR="00C34318" w:rsidRPr="003468C1" w:rsidTr="00661BA8">
        <w:trPr>
          <w:trHeight w:val="133"/>
        </w:trPr>
        <w:tc>
          <w:tcPr>
            <w:tcW w:w="1617" w:type="dxa"/>
            <w:vMerge/>
          </w:tcPr>
          <w:p w:rsidR="00C34318" w:rsidRPr="003468C1" w:rsidRDefault="00C34318" w:rsidP="00661BA8">
            <w:pPr>
              <w:pStyle w:val="af4"/>
              <w:ind w:firstLine="3"/>
              <w:jc w:val="center"/>
            </w:pPr>
          </w:p>
        </w:tc>
        <w:tc>
          <w:tcPr>
            <w:tcW w:w="1020" w:type="dxa"/>
            <w:vMerge/>
          </w:tcPr>
          <w:p w:rsidR="00C34318" w:rsidRPr="003468C1" w:rsidRDefault="00C34318" w:rsidP="00661BA8">
            <w:pPr>
              <w:pStyle w:val="af4"/>
              <w:ind w:firstLine="3"/>
              <w:jc w:val="center"/>
            </w:pPr>
          </w:p>
        </w:tc>
        <w:tc>
          <w:tcPr>
            <w:tcW w:w="1415" w:type="dxa"/>
          </w:tcPr>
          <w:p w:rsidR="00C34318" w:rsidRPr="003468C1" w:rsidRDefault="00C34318" w:rsidP="00661BA8">
            <w:pPr>
              <w:pStyle w:val="af4"/>
              <w:ind w:firstLine="3"/>
              <w:jc w:val="center"/>
            </w:pPr>
            <w:r w:rsidRPr="003468C1">
              <w:t>75</w:t>
            </w:r>
          </w:p>
        </w:tc>
        <w:tc>
          <w:tcPr>
            <w:tcW w:w="1480" w:type="dxa"/>
            <w:gridSpan w:val="2"/>
          </w:tcPr>
          <w:p w:rsidR="00C34318" w:rsidRPr="003468C1" w:rsidRDefault="00C34318" w:rsidP="00661BA8">
            <w:pPr>
              <w:pStyle w:val="af4"/>
              <w:ind w:left="195" w:firstLine="3"/>
              <w:jc w:val="center"/>
            </w:pPr>
            <w:r w:rsidRPr="003468C1">
              <w:t>≤1.0</w:t>
            </w:r>
          </w:p>
        </w:tc>
        <w:tc>
          <w:tcPr>
            <w:tcW w:w="1539" w:type="dxa"/>
          </w:tcPr>
          <w:p w:rsidR="00C34318" w:rsidRPr="003468C1" w:rsidRDefault="00C34318" w:rsidP="00661BA8">
            <w:pPr>
              <w:pStyle w:val="af4"/>
              <w:ind w:firstLine="3"/>
              <w:jc w:val="center"/>
            </w:pPr>
            <w:r w:rsidRPr="003468C1">
              <w:t>≥600</w:t>
            </w:r>
          </w:p>
        </w:tc>
        <w:tc>
          <w:tcPr>
            <w:tcW w:w="2571" w:type="dxa"/>
            <w:vMerge/>
          </w:tcPr>
          <w:p w:rsidR="00C34318" w:rsidRPr="003468C1" w:rsidRDefault="00C34318" w:rsidP="00661BA8">
            <w:pPr>
              <w:pStyle w:val="af4"/>
              <w:ind w:firstLine="3"/>
              <w:jc w:val="center"/>
            </w:pPr>
          </w:p>
        </w:tc>
      </w:tr>
      <w:tr w:rsidR="00C34318" w:rsidRPr="003468C1" w:rsidTr="00661BA8">
        <w:trPr>
          <w:trHeight w:val="134"/>
        </w:trPr>
        <w:tc>
          <w:tcPr>
            <w:tcW w:w="1617" w:type="dxa"/>
            <w:vMerge/>
          </w:tcPr>
          <w:p w:rsidR="00C34318" w:rsidRPr="003468C1" w:rsidRDefault="00C34318" w:rsidP="00661BA8">
            <w:pPr>
              <w:pStyle w:val="af4"/>
              <w:ind w:firstLine="3"/>
              <w:jc w:val="center"/>
            </w:pPr>
          </w:p>
        </w:tc>
        <w:tc>
          <w:tcPr>
            <w:tcW w:w="1020" w:type="dxa"/>
            <w:vMerge/>
          </w:tcPr>
          <w:p w:rsidR="00C34318" w:rsidRPr="003468C1" w:rsidRDefault="00C34318" w:rsidP="00661BA8">
            <w:pPr>
              <w:pStyle w:val="af4"/>
              <w:ind w:firstLine="3"/>
              <w:jc w:val="center"/>
            </w:pPr>
          </w:p>
        </w:tc>
        <w:tc>
          <w:tcPr>
            <w:tcW w:w="1415" w:type="dxa"/>
          </w:tcPr>
          <w:p w:rsidR="00C34318" w:rsidRPr="003468C1" w:rsidRDefault="00C34318" w:rsidP="00661BA8">
            <w:pPr>
              <w:pStyle w:val="af4"/>
              <w:ind w:firstLine="3"/>
              <w:jc w:val="center"/>
            </w:pPr>
            <w:r w:rsidRPr="003468C1">
              <w:t>1.27...1.34</w:t>
            </w:r>
          </w:p>
        </w:tc>
        <w:tc>
          <w:tcPr>
            <w:tcW w:w="1480" w:type="dxa"/>
            <w:gridSpan w:val="2"/>
          </w:tcPr>
          <w:p w:rsidR="00C34318" w:rsidRPr="003468C1" w:rsidRDefault="00C34318" w:rsidP="00661BA8">
            <w:pPr>
              <w:pStyle w:val="af4"/>
              <w:ind w:firstLine="3"/>
              <w:jc w:val="center"/>
            </w:pPr>
          </w:p>
        </w:tc>
        <w:tc>
          <w:tcPr>
            <w:tcW w:w="1539" w:type="dxa"/>
          </w:tcPr>
          <w:p w:rsidR="00C34318" w:rsidRPr="003468C1" w:rsidRDefault="00C34318" w:rsidP="00661BA8">
            <w:pPr>
              <w:pStyle w:val="af4"/>
              <w:ind w:firstLine="3"/>
              <w:jc w:val="center"/>
            </w:pPr>
          </w:p>
        </w:tc>
        <w:tc>
          <w:tcPr>
            <w:tcW w:w="2571" w:type="dxa"/>
            <w:vMerge/>
          </w:tcPr>
          <w:p w:rsidR="00C34318" w:rsidRPr="003468C1" w:rsidRDefault="00C34318" w:rsidP="00661BA8">
            <w:pPr>
              <w:pStyle w:val="af4"/>
              <w:ind w:firstLine="3"/>
              <w:jc w:val="center"/>
            </w:pPr>
          </w:p>
        </w:tc>
      </w:tr>
      <w:tr w:rsidR="00C34318" w:rsidRPr="003468C1" w:rsidTr="00661BA8">
        <w:trPr>
          <w:trHeight w:val="222"/>
        </w:trPr>
        <w:tc>
          <w:tcPr>
            <w:tcW w:w="1617" w:type="dxa"/>
            <w:vMerge/>
          </w:tcPr>
          <w:p w:rsidR="00C34318" w:rsidRPr="003468C1" w:rsidRDefault="00C34318" w:rsidP="00661BA8">
            <w:pPr>
              <w:pStyle w:val="af4"/>
              <w:ind w:firstLine="3"/>
              <w:jc w:val="center"/>
            </w:pPr>
          </w:p>
        </w:tc>
        <w:tc>
          <w:tcPr>
            <w:tcW w:w="1020" w:type="dxa"/>
            <w:vMerge w:val="restart"/>
          </w:tcPr>
          <w:p w:rsidR="00C34318" w:rsidRPr="003468C1" w:rsidRDefault="00C34318" w:rsidP="00661BA8">
            <w:pPr>
              <w:pStyle w:val="af4"/>
              <w:ind w:firstLine="3"/>
              <w:jc w:val="center"/>
            </w:pPr>
          </w:p>
          <w:p w:rsidR="00C34318" w:rsidRPr="003468C1" w:rsidRDefault="00C34318" w:rsidP="00661BA8">
            <w:pPr>
              <w:pStyle w:val="af4"/>
              <w:ind w:firstLine="3"/>
              <w:jc w:val="center"/>
            </w:pPr>
            <w:r w:rsidRPr="003468C1">
              <w:t>0.28</w:t>
            </w:r>
          </w:p>
        </w:tc>
        <w:tc>
          <w:tcPr>
            <w:tcW w:w="1415" w:type="dxa"/>
          </w:tcPr>
          <w:p w:rsidR="00C34318" w:rsidRPr="003468C1" w:rsidRDefault="00C34318" w:rsidP="00661BA8">
            <w:pPr>
              <w:pStyle w:val="af4"/>
              <w:jc w:val="center"/>
            </w:pPr>
            <w:r w:rsidRPr="003468C1">
              <w:rPr>
                <w:lang w:val="kk-KZ"/>
              </w:rPr>
              <w:t>0,825...0,8</w:t>
            </w:r>
          </w:p>
        </w:tc>
        <w:tc>
          <w:tcPr>
            <w:tcW w:w="1480" w:type="dxa"/>
            <w:gridSpan w:val="2"/>
          </w:tcPr>
          <w:p w:rsidR="00C34318" w:rsidRPr="003468C1" w:rsidRDefault="00C34318" w:rsidP="00661BA8">
            <w:pPr>
              <w:pStyle w:val="af4"/>
              <w:ind w:firstLine="3"/>
              <w:jc w:val="center"/>
            </w:pPr>
            <w:r w:rsidRPr="003468C1">
              <w:t>≤3.5</w:t>
            </w:r>
          </w:p>
        </w:tc>
        <w:tc>
          <w:tcPr>
            <w:tcW w:w="1539" w:type="dxa"/>
          </w:tcPr>
          <w:p w:rsidR="00C34318" w:rsidRPr="003468C1" w:rsidRDefault="00C34318" w:rsidP="00661BA8">
            <w:pPr>
              <w:pStyle w:val="af4"/>
              <w:ind w:firstLine="3"/>
              <w:jc w:val="center"/>
            </w:pPr>
            <w:r w:rsidRPr="003468C1">
              <w:t>≥200</w:t>
            </w:r>
          </w:p>
        </w:tc>
        <w:tc>
          <w:tcPr>
            <w:tcW w:w="2571" w:type="dxa"/>
            <w:vMerge/>
          </w:tcPr>
          <w:p w:rsidR="00C34318" w:rsidRPr="003468C1" w:rsidRDefault="00C34318" w:rsidP="00661BA8">
            <w:pPr>
              <w:pStyle w:val="af4"/>
              <w:ind w:firstLine="3"/>
              <w:jc w:val="center"/>
            </w:pPr>
          </w:p>
        </w:tc>
      </w:tr>
      <w:tr w:rsidR="00C34318" w:rsidRPr="003468C1" w:rsidTr="00661BA8">
        <w:trPr>
          <w:trHeight w:val="133"/>
        </w:trPr>
        <w:tc>
          <w:tcPr>
            <w:tcW w:w="1617" w:type="dxa"/>
            <w:vMerge/>
          </w:tcPr>
          <w:p w:rsidR="00C34318" w:rsidRPr="003468C1" w:rsidRDefault="00C34318" w:rsidP="00661BA8">
            <w:pPr>
              <w:pStyle w:val="af4"/>
              <w:ind w:firstLine="3"/>
              <w:jc w:val="center"/>
            </w:pPr>
          </w:p>
        </w:tc>
        <w:tc>
          <w:tcPr>
            <w:tcW w:w="1020" w:type="dxa"/>
            <w:vMerge/>
          </w:tcPr>
          <w:p w:rsidR="00C34318" w:rsidRPr="003468C1" w:rsidRDefault="00C34318" w:rsidP="00661BA8">
            <w:pPr>
              <w:pStyle w:val="af4"/>
              <w:ind w:firstLine="3"/>
              <w:jc w:val="center"/>
            </w:pPr>
          </w:p>
        </w:tc>
        <w:tc>
          <w:tcPr>
            <w:tcW w:w="1415" w:type="dxa"/>
          </w:tcPr>
          <w:p w:rsidR="00C34318" w:rsidRPr="003468C1" w:rsidRDefault="00C34318" w:rsidP="00661BA8">
            <w:pPr>
              <w:pStyle w:val="af4"/>
              <w:ind w:firstLine="3"/>
              <w:jc w:val="center"/>
            </w:pPr>
            <w:r w:rsidRPr="003468C1">
              <w:t>75</w:t>
            </w:r>
          </w:p>
        </w:tc>
        <w:tc>
          <w:tcPr>
            <w:tcW w:w="1480" w:type="dxa"/>
            <w:gridSpan w:val="2"/>
          </w:tcPr>
          <w:p w:rsidR="00C34318" w:rsidRPr="003468C1" w:rsidRDefault="00C34318" w:rsidP="00661BA8">
            <w:pPr>
              <w:pStyle w:val="af4"/>
              <w:ind w:left="195" w:firstLine="3"/>
              <w:jc w:val="center"/>
            </w:pPr>
            <w:r w:rsidRPr="003468C1">
              <w:t>≤2.0</w:t>
            </w:r>
          </w:p>
        </w:tc>
        <w:tc>
          <w:tcPr>
            <w:tcW w:w="1539" w:type="dxa"/>
          </w:tcPr>
          <w:p w:rsidR="00C34318" w:rsidRPr="003468C1" w:rsidRDefault="00C34318" w:rsidP="00661BA8">
            <w:pPr>
              <w:pStyle w:val="af4"/>
              <w:ind w:firstLine="3"/>
              <w:jc w:val="center"/>
            </w:pPr>
            <w:r w:rsidRPr="003468C1">
              <w:t>≥500</w:t>
            </w:r>
          </w:p>
        </w:tc>
        <w:tc>
          <w:tcPr>
            <w:tcW w:w="2571" w:type="dxa"/>
            <w:vMerge/>
          </w:tcPr>
          <w:p w:rsidR="00C34318" w:rsidRPr="003468C1" w:rsidRDefault="00C34318" w:rsidP="00661BA8">
            <w:pPr>
              <w:pStyle w:val="af4"/>
              <w:ind w:firstLine="3"/>
              <w:jc w:val="center"/>
            </w:pPr>
          </w:p>
        </w:tc>
      </w:tr>
      <w:tr w:rsidR="00C34318" w:rsidRPr="003468C1" w:rsidTr="00661BA8">
        <w:trPr>
          <w:trHeight w:val="134"/>
        </w:trPr>
        <w:tc>
          <w:tcPr>
            <w:tcW w:w="1617" w:type="dxa"/>
            <w:vMerge/>
          </w:tcPr>
          <w:p w:rsidR="00C34318" w:rsidRPr="003468C1" w:rsidRDefault="00C34318" w:rsidP="00661BA8">
            <w:pPr>
              <w:pStyle w:val="af4"/>
              <w:ind w:firstLine="3"/>
              <w:jc w:val="center"/>
            </w:pPr>
          </w:p>
        </w:tc>
        <w:tc>
          <w:tcPr>
            <w:tcW w:w="1020" w:type="dxa"/>
            <w:vMerge/>
          </w:tcPr>
          <w:p w:rsidR="00C34318" w:rsidRPr="003468C1" w:rsidRDefault="00C34318" w:rsidP="00661BA8">
            <w:pPr>
              <w:pStyle w:val="af4"/>
              <w:ind w:firstLine="3"/>
              <w:jc w:val="center"/>
            </w:pPr>
          </w:p>
        </w:tc>
        <w:tc>
          <w:tcPr>
            <w:tcW w:w="1415" w:type="dxa"/>
          </w:tcPr>
          <w:p w:rsidR="00C34318" w:rsidRPr="003468C1" w:rsidRDefault="00C34318" w:rsidP="00661BA8">
            <w:pPr>
              <w:pStyle w:val="af4"/>
              <w:ind w:firstLine="3"/>
              <w:jc w:val="center"/>
            </w:pPr>
            <w:r w:rsidRPr="003468C1">
              <w:t>1.27...1.34</w:t>
            </w:r>
          </w:p>
        </w:tc>
        <w:tc>
          <w:tcPr>
            <w:tcW w:w="1480" w:type="dxa"/>
            <w:gridSpan w:val="2"/>
          </w:tcPr>
          <w:p w:rsidR="00C34318" w:rsidRPr="003468C1" w:rsidRDefault="00C34318" w:rsidP="00661BA8">
            <w:pPr>
              <w:pStyle w:val="af4"/>
              <w:ind w:firstLine="3"/>
              <w:jc w:val="center"/>
            </w:pPr>
          </w:p>
        </w:tc>
        <w:tc>
          <w:tcPr>
            <w:tcW w:w="1539" w:type="dxa"/>
          </w:tcPr>
          <w:p w:rsidR="00C34318" w:rsidRPr="003468C1" w:rsidRDefault="00C34318" w:rsidP="00661BA8">
            <w:pPr>
              <w:pStyle w:val="af4"/>
              <w:ind w:firstLine="3"/>
              <w:jc w:val="center"/>
            </w:pPr>
          </w:p>
        </w:tc>
        <w:tc>
          <w:tcPr>
            <w:tcW w:w="2571" w:type="dxa"/>
            <w:vMerge/>
          </w:tcPr>
          <w:p w:rsidR="00C34318" w:rsidRPr="003468C1" w:rsidRDefault="00C34318" w:rsidP="00661BA8">
            <w:pPr>
              <w:pStyle w:val="af4"/>
              <w:ind w:firstLine="3"/>
              <w:jc w:val="center"/>
            </w:pPr>
          </w:p>
        </w:tc>
      </w:tr>
      <w:tr w:rsidR="00C34318" w:rsidRPr="003468C1" w:rsidTr="00661BA8">
        <w:trPr>
          <w:trHeight w:val="136"/>
        </w:trPr>
        <w:tc>
          <w:tcPr>
            <w:tcW w:w="9642" w:type="dxa"/>
            <w:gridSpan w:val="7"/>
          </w:tcPr>
          <w:p w:rsidR="00C34318" w:rsidRPr="003468C1" w:rsidRDefault="00C34318" w:rsidP="00661BA8">
            <w:pPr>
              <w:pStyle w:val="af4"/>
              <w:ind w:firstLine="3"/>
              <w:jc w:val="center"/>
            </w:pPr>
            <w:proofErr w:type="spellStart"/>
            <w:r w:rsidRPr="003468C1">
              <w:rPr>
                <w:i/>
              </w:rPr>
              <w:t>Бірмодалы</w:t>
            </w:r>
            <w:proofErr w:type="spellEnd"/>
            <w:r w:rsidRPr="003468C1">
              <w:rPr>
                <w:i/>
              </w:rPr>
              <w:t xml:space="preserve"> ОК</w:t>
            </w:r>
          </w:p>
        </w:tc>
      </w:tr>
      <w:tr w:rsidR="00C34318" w:rsidRPr="003468C1" w:rsidTr="00661BA8">
        <w:trPr>
          <w:trHeight w:val="128"/>
        </w:trPr>
        <w:tc>
          <w:tcPr>
            <w:tcW w:w="1617" w:type="dxa"/>
            <w:vMerge w:val="restart"/>
          </w:tcPr>
          <w:p w:rsidR="00C34318" w:rsidRPr="003468C1" w:rsidRDefault="00C34318" w:rsidP="00661BA8">
            <w:pPr>
              <w:pStyle w:val="af4"/>
              <w:ind w:firstLine="3"/>
              <w:jc w:val="center"/>
              <w:rPr>
                <w:lang w:val="ru-RU"/>
              </w:rPr>
            </w:pPr>
            <w:r w:rsidRPr="003468C1">
              <w:t>SF</w:t>
            </w:r>
            <w:r w:rsidRPr="003468C1">
              <w:rPr>
                <w:lang w:val="ru-RU"/>
              </w:rPr>
              <w:t>9/125</w:t>
            </w:r>
          </w:p>
          <w:p w:rsidR="00C34318" w:rsidRPr="003468C1" w:rsidRDefault="00C34318" w:rsidP="00661BA8">
            <w:pPr>
              <w:pStyle w:val="af4"/>
              <w:ind w:firstLine="3"/>
              <w:jc w:val="center"/>
              <w:rPr>
                <w:lang w:val="ru-RU"/>
              </w:rPr>
            </w:pPr>
            <w:r w:rsidRPr="003468C1">
              <w:rPr>
                <w:lang w:val="ru-RU"/>
              </w:rPr>
              <w:t>мк</w:t>
            </w:r>
            <w:proofErr w:type="gramStart"/>
            <w:r w:rsidRPr="003468C1">
              <w:rPr>
                <w:lang w:val="ru-RU"/>
              </w:rPr>
              <w:t>м(</w:t>
            </w:r>
            <w:proofErr w:type="gramEnd"/>
            <w:r w:rsidRPr="003468C1">
              <w:rPr>
                <w:lang w:val="ru-RU"/>
              </w:rPr>
              <w:t>МСЭ-</w:t>
            </w:r>
          </w:p>
          <w:p w:rsidR="00C34318" w:rsidRPr="003468C1" w:rsidRDefault="00C34318" w:rsidP="00661BA8">
            <w:pPr>
              <w:pStyle w:val="af4"/>
              <w:ind w:firstLine="3"/>
              <w:jc w:val="center"/>
              <w:rPr>
                <w:lang w:val="ru-RU"/>
              </w:rPr>
            </w:pPr>
            <w:proofErr w:type="gramStart"/>
            <w:r w:rsidRPr="003468C1">
              <w:rPr>
                <w:lang w:val="ru-RU"/>
              </w:rPr>
              <w:t>Т</w:t>
            </w:r>
            <w:r w:rsidRPr="003468C1">
              <w:t>G</w:t>
            </w:r>
            <w:r w:rsidRPr="003468C1">
              <w:rPr>
                <w:lang w:val="ru-RU"/>
              </w:rPr>
              <w:t>652)</w:t>
            </w:r>
            <w:proofErr w:type="gramEnd"/>
          </w:p>
        </w:tc>
        <w:tc>
          <w:tcPr>
            <w:tcW w:w="1020" w:type="dxa"/>
            <w:vMerge w:val="restart"/>
          </w:tcPr>
          <w:p w:rsidR="00C34318" w:rsidRPr="003468C1" w:rsidRDefault="00C34318" w:rsidP="00661BA8">
            <w:pPr>
              <w:pStyle w:val="af4"/>
              <w:ind w:firstLine="3"/>
              <w:jc w:val="center"/>
              <w:rPr>
                <w:lang w:val="ru-RU"/>
              </w:rPr>
            </w:pPr>
          </w:p>
          <w:p w:rsidR="00C34318" w:rsidRPr="003468C1" w:rsidRDefault="00C34318" w:rsidP="00661BA8">
            <w:pPr>
              <w:pStyle w:val="af4"/>
              <w:ind w:firstLine="3"/>
              <w:jc w:val="center"/>
              <w:rPr>
                <w:lang w:val="ru-RU"/>
              </w:rPr>
            </w:pPr>
          </w:p>
          <w:p w:rsidR="00C34318" w:rsidRPr="003468C1" w:rsidRDefault="00C34318" w:rsidP="00661BA8">
            <w:pPr>
              <w:pStyle w:val="af4"/>
              <w:ind w:firstLine="3"/>
              <w:jc w:val="center"/>
            </w:pPr>
            <w:r w:rsidRPr="003468C1">
              <w:t>0.1</w:t>
            </w:r>
          </w:p>
        </w:tc>
        <w:tc>
          <w:tcPr>
            <w:tcW w:w="1429" w:type="dxa"/>
            <w:gridSpan w:val="2"/>
          </w:tcPr>
          <w:p w:rsidR="00C34318" w:rsidRPr="003468C1" w:rsidRDefault="00C34318" w:rsidP="00661BA8">
            <w:pPr>
              <w:pStyle w:val="af4"/>
              <w:ind w:firstLine="3"/>
              <w:jc w:val="center"/>
            </w:pPr>
            <w:r w:rsidRPr="003468C1">
              <w:t>1.285...1.3</w:t>
            </w:r>
          </w:p>
        </w:tc>
        <w:tc>
          <w:tcPr>
            <w:tcW w:w="1466" w:type="dxa"/>
          </w:tcPr>
          <w:p w:rsidR="00C34318" w:rsidRPr="003468C1" w:rsidRDefault="00C34318" w:rsidP="00661BA8">
            <w:pPr>
              <w:pStyle w:val="af4"/>
              <w:ind w:firstLine="3"/>
              <w:jc w:val="center"/>
            </w:pPr>
            <w:r w:rsidRPr="003468C1">
              <w:t>≤0.43</w:t>
            </w:r>
          </w:p>
        </w:tc>
        <w:tc>
          <w:tcPr>
            <w:tcW w:w="1539" w:type="dxa"/>
            <w:vMerge w:val="restart"/>
          </w:tcPr>
          <w:p w:rsidR="00C34318" w:rsidRPr="003468C1" w:rsidRDefault="00C34318" w:rsidP="00661BA8">
            <w:pPr>
              <w:pStyle w:val="af4"/>
              <w:ind w:firstLine="3"/>
              <w:jc w:val="center"/>
            </w:pPr>
          </w:p>
        </w:tc>
        <w:tc>
          <w:tcPr>
            <w:tcW w:w="2571" w:type="dxa"/>
          </w:tcPr>
          <w:p w:rsidR="00C34318" w:rsidRPr="003468C1" w:rsidRDefault="00C34318" w:rsidP="00661BA8">
            <w:pPr>
              <w:pStyle w:val="af4"/>
              <w:ind w:firstLine="3"/>
              <w:jc w:val="center"/>
            </w:pPr>
            <w:r w:rsidRPr="003468C1">
              <w:t>≤3.5</w:t>
            </w:r>
          </w:p>
        </w:tc>
      </w:tr>
      <w:tr w:rsidR="00C34318" w:rsidRPr="003468C1" w:rsidTr="00661BA8">
        <w:trPr>
          <w:trHeight w:val="127"/>
        </w:trPr>
        <w:tc>
          <w:tcPr>
            <w:tcW w:w="1617" w:type="dxa"/>
            <w:vMerge/>
          </w:tcPr>
          <w:p w:rsidR="00C34318" w:rsidRPr="003468C1" w:rsidRDefault="00C34318" w:rsidP="00661BA8">
            <w:pPr>
              <w:pStyle w:val="af4"/>
              <w:ind w:firstLine="3"/>
              <w:jc w:val="center"/>
            </w:pPr>
          </w:p>
        </w:tc>
        <w:tc>
          <w:tcPr>
            <w:tcW w:w="1020" w:type="dxa"/>
            <w:vMerge/>
          </w:tcPr>
          <w:p w:rsidR="00C34318" w:rsidRPr="003468C1" w:rsidRDefault="00C34318" w:rsidP="00661BA8">
            <w:pPr>
              <w:pStyle w:val="af4"/>
              <w:ind w:firstLine="3"/>
              <w:jc w:val="center"/>
            </w:pPr>
          </w:p>
        </w:tc>
        <w:tc>
          <w:tcPr>
            <w:tcW w:w="1429" w:type="dxa"/>
            <w:gridSpan w:val="2"/>
          </w:tcPr>
          <w:p w:rsidR="00C34318" w:rsidRPr="003468C1" w:rsidRDefault="00C34318" w:rsidP="00661BA8">
            <w:pPr>
              <w:pStyle w:val="af4"/>
              <w:ind w:firstLine="3"/>
              <w:jc w:val="center"/>
            </w:pPr>
            <w:r w:rsidRPr="003468C1">
              <w:t>3</w:t>
            </w:r>
          </w:p>
        </w:tc>
        <w:tc>
          <w:tcPr>
            <w:tcW w:w="1466" w:type="dxa"/>
          </w:tcPr>
          <w:p w:rsidR="00C34318" w:rsidRPr="003468C1" w:rsidRDefault="00C34318" w:rsidP="00661BA8">
            <w:pPr>
              <w:pStyle w:val="af4"/>
              <w:ind w:firstLine="3"/>
              <w:jc w:val="center"/>
            </w:pPr>
            <w:r w:rsidRPr="003468C1">
              <w:t>≤0.28</w:t>
            </w:r>
          </w:p>
        </w:tc>
        <w:tc>
          <w:tcPr>
            <w:tcW w:w="1539" w:type="dxa"/>
            <w:vMerge/>
          </w:tcPr>
          <w:p w:rsidR="00C34318" w:rsidRPr="003468C1" w:rsidRDefault="00C34318" w:rsidP="00661BA8">
            <w:pPr>
              <w:pStyle w:val="af4"/>
              <w:ind w:firstLine="3"/>
              <w:jc w:val="center"/>
            </w:pPr>
          </w:p>
        </w:tc>
        <w:tc>
          <w:tcPr>
            <w:tcW w:w="2571" w:type="dxa"/>
          </w:tcPr>
          <w:p w:rsidR="00C34318" w:rsidRPr="003468C1" w:rsidRDefault="00C34318" w:rsidP="00661BA8">
            <w:pPr>
              <w:pStyle w:val="af4"/>
              <w:ind w:firstLine="3"/>
              <w:jc w:val="center"/>
            </w:pPr>
            <w:r w:rsidRPr="003468C1">
              <w:t>≤18</w:t>
            </w:r>
          </w:p>
        </w:tc>
      </w:tr>
      <w:tr w:rsidR="00C34318" w:rsidRPr="003468C1" w:rsidTr="00661BA8">
        <w:trPr>
          <w:trHeight w:val="127"/>
        </w:trPr>
        <w:tc>
          <w:tcPr>
            <w:tcW w:w="1617" w:type="dxa"/>
            <w:vMerge/>
          </w:tcPr>
          <w:p w:rsidR="00C34318" w:rsidRPr="003468C1" w:rsidRDefault="00C34318" w:rsidP="00661BA8">
            <w:pPr>
              <w:pStyle w:val="af4"/>
              <w:ind w:firstLine="3"/>
              <w:jc w:val="center"/>
            </w:pPr>
          </w:p>
        </w:tc>
        <w:tc>
          <w:tcPr>
            <w:tcW w:w="1020" w:type="dxa"/>
            <w:vMerge/>
          </w:tcPr>
          <w:p w:rsidR="00C34318" w:rsidRPr="003468C1" w:rsidRDefault="00C34318" w:rsidP="00661BA8">
            <w:pPr>
              <w:pStyle w:val="af4"/>
              <w:ind w:firstLine="3"/>
              <w:jc w:val="center"/>
            </w:pPr>
          </w:p>
        </w:tc>
        <w:tc>
          <w:tcPr>
            <w:tcW w:w="1429" w:type="dxa"/>
            <w:gridSpan w:val="2"/>
          </w:tcPr>
          <w:p w:rsidR="00C34318" w:rsidRPr="003468C1" w:rsidRDefault="00C34318" w:rsidP="00661BA8">
            <w:pPr>
              <w:pStyle w:val="af4"/>
              <w:ind w:firstLine="3"/>
              <w:jc w:val="center"/>
            </w:pPr>
            <w:r w:rsidRPr="003468C1">
              <w:t>1.525...1.5</w:t>
            </w:r>
          </w:p>
        </w:tc>
        <w:tc>
          <w:tcPr>
            <w:tcW w:w="1466" w:type="dxa"/>
          </w:tcPr>
          <w:p w:rsidR="00C34318" w:rsidRPr="003468C1" w:rsidRDefault="00C34318" w:rsidP="00661BA8">
            <w:pPr>
              <w:pStyle w:val="af4"/>
              <w:ind w:firstLine="3"/>
              <w:jc w:val="center"/>
            </w:pPr>
          </w:p>
        </w:tc>
        <w:tc>
          <w:tcPr>
            <w:tcW w:w="1539" w:type="dxa"/>
            <w:vMerge/>
          </w:tcPr>
          <w:p w:rsidR="00C34318" w:rsidRPr="003468C1" w:rsidRDefault="00C34318" w:rsidP="00661BA8">
            <w:pPr>
              <w:pStyle w:val="af4"/>
              <w:ind w:firstLine="3"/>
              <w:jc w:val="center"/>
            </w:pPr>
          </w:p>
        </w:tc>
        <w:tc>
          <w:tcPr>
            <w:tcW w:w="2571" w:type="dxa"/>
            <w:vMerge w:val="restart"/>
          </w:tcPr>
          <w:p w:rsidR="00C34318" w:rsidRPr="003468C1" w:rsidRDefault="00C34318" w:rsidP="00661BA8">
            <w:pPr>
              <w:pStyle w:val="af4"/>
              <w:ind w:firstLine="3"/>
              <w:jc w:val="center"/>
            </w:pPr>
          </w:p>
        </w:tc>
      </w:tr>
      <w:tr w:rsidR="00C34318" w:rsidRPr="003468C1" w:rsidTr="00661BA8">
        <w:trPr>
          <w:trHeight w:val="126"/>
        </w:trPr>
        <w:tc>
          <w:tcPr>
            <w:tcW w:w="1617" w:type="dxa"/>
            <w:vMerge/>
          </w:tcPr>
          <w:p w:rsidR="00C34318" w:rsidRPr="003468C1" w:rsidRDefault="00C34318" w:rsidP="00661BA8">
            <w:pPr>
              <w:pStyle w:val="af4"/>
              <w:ind w:firstLine="3"/>
              <w:jc w:val="center"/>
            </w:pPr>
          </w:p>
        </w:tc>
        <w:tc>
          <w:tcPr>
            <w:tcW w:w="1020" w:type="dxa"/>
            <w:vMerge/>
          </w:tcPr>
          <w:p w:rsidR="00C34318" w:rsidRPr="003468C1" w:rsidRDefault="00C34318" w:rsidP="00661BA8">
            <w:pPr>
              <w:pStyle w:val="af4"/>
              <w:ind w:firstLine="3"/>
              <w:jc w:val="center"/>
            </w:pPr>
          </w:p>
        </w:tc>
        <w:tc>
          <w:tcPr>
            <w:tcW w:w="1429" w:type="dxa"/>
            <w:gridSpan w:val="2"/>
          </w:tcPr>
          <w:p w:rsidR="00C34318" w:rsidRPr="003468C1" w:rsidRDefault="00C34318" w:rsidP="00661BA8">
            <w:pPr>
              <w:pStyle w:val="af4"/>
              <w:ind w:firstLine="3"/>
              <w:jc w:val="center"/>
            </w:pPr>
            <w:r w:rsidRPr="003468C1">
              <w:t>75</w:t>
            </w:r>
          </w:p>
        </w:tc>
        <w:tc>
          <w:tcPr>
            <w:tcW w:w="1466" w:type="dxa"/>
          </w:tcPr>
          <w:p w:rsidR="00C34318" w:rsidRPr="003468C1" w:rsidRDefault="00C34318" w:rsidP="00661BA8">
            <w:pPr>
              <w:pStyle w:val="af4"/>
              <w:ind w:firstLine="3"/>
              <w:jc w:val="center"/>
            </w:pPr>
          </w:p>
        </w:tc>
        <w:tc>
          <w:tcPr>
            <w:tcW w:w="1539" w:type="dxa"/>
            <w:vMerge/>
          </w:tcPr>
          <w:p w:rsidR="00C34318" w:rsidRPr="003468C1" w:rsidRDefault="00C34318" w:rsidP="00661BA8">
            <w:pPr>
              <w:pStyle w:val="af4"/>
              <w:ind w:firstLine="3"/>
              <w:jc w:val="center"/>
            </w:pPr>
          </w:p>
        </w:tc>
        <w:tc>
          <w:tcPr>
            <w:tcW w:w="2571" w:type="dxa"/>
            <w:vMerge/>
          </w:tcPr>
          <w:p w:rsidR="00C34318" w:rsidRPr="003468C1" w:rsidRDefault="00C34318" w:rsidP="00661BA8">
            <w:pPr>
              <w:pStyle w:val="af4"/>
              <w:ind w:firstLine="3"/>
              <w:jc w:val="center"/>
            </w:pPr>
          </w:p>
        </w:tc>
      </w:tr>
      <w:tr w:rsidR="00C34318" w:rsidRPr="003468C1" w:rsidTr="00661BA8">
        <w:trPr>
          <w:trHeight w:val="126"/>
        </w:trPr>
        <w:tc>
          <w:tcPr>
            <w:tcW w:w="1617" w:type="dxa"/>
            <w:vMerge w:val="restart"/>
          </w:tcPr>
          <w:p w:rsidR="00C34318" w:rsidRPr="003468C1" w:rsidRDefault="00C34318" w:rsidP="00661BA8">
            <w:pPr>
              <w:pStyle w:val="af4"/>
              <w:ind w:firstLine="3"/>
              <w:jc w:val="center"/>
              <w:rPr>
                <w:lang w:val="ru-RU"/>
              </w:rPr>
            </w:pPr>
            <w:r w:rsidRPr="003468C1">
              <w:t>DSF</w:t>
            </w:r>
            <w:r w:rsidRPr="003468C1">
              <w:rPr>
                <w:lang w:val="ru-RU"/>
              </w:rPr>
              <w:t>8/125</w:t>
            </w:r>
          </w:p>
          <w:p w:rsidR="00C34318" w:rsidRPr="003468C1" w:rsidRDefault="00C34318" w:rsidP="00661BA8">
            <w:pPr>
              <w:pStyle w:val="af4"/>
              <w:ind w:firstLine="3"/>
              <w:jc w:val="center"/>
              <w:rPr>
                <w:lang w:val="ru-RU"/>
              </w:rPr>
            </w:pPr>
            <w:r w:rsidRPr="003468C1">
              <w:rPr>
                <w:lang w:val="ru-RU"/>
              </w:rPr>
              <w:t>мк</w:t>
            </w:r>
            <w:proofErr w:type="gramStart"/>
            <w:r w:rsidRPr="003468C1">
              <w:rPr>
                <w:lang w:val="ru-RU"/>
              </w:rPr>
              <w:t>м(</w:t>
            </w:r>
            <w:proofErr w:type="gramEnd"/>
            <w:r w:rsidRPr="003468C1">
              <w:rPr>
                <w:lang w:val="ru-RU"/>
              </w:rPr>
              <w:t>МСЭ-</w:t>
            </w:r>
          </w:p>
          <w:p w:rsidR="00C34318" w:rsidRPr="003468C1" w:rsidRDefault="00C34318" w:rsidP="00661BA8">
            <w:pPr>
              <w:pStyle w:val="af4"/>
              <w:ind w:firstLine="3"/>
              <w:jc w:val="center"/>
              <w:rPr>
                <w:lang w:val="ru-RU"/>
              </w:rPr>
            </w:pPr>
            <w:proofErr w:type="gramStart"/>
            <w:r w:rsidRPr="003468C1">
              <w:rPr>
                <w:lang w:val="ru-RU"/>
              </w:rPr>
              <w:t>Т</w:t>
            </w:r>
            <w:r w:rsidRPr="003468C1">
              <w:t>G</w:t>
            </w:r>
            <w:r w:rsidRPr="003468C1">
              <w:rPr>
                <w:lang w:val="ru-RU"/>
              </w:rPr>
              <w:t>653)</w:t>
            </w:r>
            <w:proofErr w:type="gramEnd"/>
          </w:p>
        </w:tc>
        <w:tc>
          <w:tcPr>
            <w:tcW w:w="1020" w:type="dxa"/>
            <w:vMerge w:val="restart"/>
          </w:tcPr>
          <w:p w:rsidR="00C34318" w:rsidRPr="003468C1" w:rsidRDefault="00C34318" w:rsidP="00661BA8">
            <w:pPr>
              <w:pStyle w:val="af4"/>
              <w:ind w:firstLine="3"/>
              <w:jc w:val="center"/>
              <w:rPr>
                <w:lang w:val="ru-RU"/>
              </w:rPr>
            </w:pPr>
          </w:p>
          <w:p w:rsidR="00C34318" w:rsidRPr="003468C1" w:rsidRDefault="00C34318" w:rsidP="00661BA8">
            <w:pPr>
              <w:pStyle w:val="af4"/>
              <w:ind w:firstLine="3"/>
              <w:jc w:val="center"/>
              <w:rPr>
                <w:lang w:val="ru-RU"/>
              </w:rPr>
            </w:pPr>
          </w:p>
          <w:p w:rsidR="00C34318" w:rsidRPr="003468C1" w:rsidRDefault="00C34318" w:rsidP="00661BA8">
            <w:pPr>
              <w:pStyle w:val="af4"/>
              <w:ind w:firstLine="3"/>
              <w:jc w:val="center"/>
            </w:pPr>
            <w:r w:rsidRPr="003468C1">
              <w:t>0.1</w:t>
            </w:r>
          </w:p>
        </w:tc>
        <w:tc>
          <w:tcPr>
            <w:tcW w:w="1429" w:type="dxa"/>
            <w:gridSpan w:val="2"/>
          </w:tcPr>
          <w:p w:rsidR="00C34318" w:rsidRPr="003468C1" w:rsidRDefault="00C34318" w:rsidP="00661BA8">
            <w:pPr>
              <w:pStyle w:val="af4"/>
              <w:ind w:firstLine="3"/>
              <w:jc w:val="center"/>
            </w:pPr>
            <w:r w:rsidRPr="003468C1">
              <w:t>1.285...1.3</w:t>
            </w:r>
          </w:p>
        </w:tc>
        <w:tc>
          <w:tcPr>
            <w:tcW w:w="1466" w:type="dxa"/>
          </w:tcPr>
          <w:p w:rsidR="00C34318" w:rsidRPr="003468C1" w:rsidRDefault="00C34318" w:rsidP="00661BA8">
            <w:pPr>
              <w:pStyle w:val="af4"/>
              <w:ind w:firstLine="3"/>
              <w:jc w:val="center"/>
            </w:pPr>
            <w:r w:rsidRPr="003468C1">
              <w:t>≤0.43</w:t>
            </w:r>
          </w:p>
        </w:tc>
        <w:tc>
          <w:tcPr>
            <w:tcW w:w="1539" w:type="dxa"/>
            <w:vMerge/>
          </w:tcPr>
          <w:p w:rsidR="00C34318" w:rsidRPr="003468C1" w:rsidRDefault="00C34318" w:rsidP="00661BA8">
            <w:pPr>
              <w:pStyle w:val="af4"/>
              <w:ind w:firstLine="3"/>
              <w:jc w:val="center"/>
            </w:pPr>
          </w:p>
        </w:tc>
        <w:tc>
          <w:tcPr>
            <w:tcW w:w="2571" w:type="dxa"/>
          </w:tcPr>
          <w:p w:rsidR="00C34318" w:rsidRPr="003468C1" w:rsidRDefault="00C34318" w:rsidP="00661BA8">
            <w:pPr>
              <w:pStyle w:val="af4"/>
              <w:ind w:firstLine="3"/>
              <w:jc w:val="center"/>
            </w:pPr>
            <w:r w:rsidRPr="003468C1">
              <w:t>≤18</w:t>
            </w:r>
          </w:p>
        </w:tc>
      </w:tr>
      <w:tr w:rsidR="00C34318" w:rsidRPr="003468C1" w:rsidTr="00661BA8">
        <w:trPr>
          <w:trHeight w:val="127"/>
        </w:trPr>
        <w:tc>
          <w:tcPr>
            <w:tcW w:w="1617" w:type="dxa"/>
            <w:vMerge/>
          </w:tcPr>
          <w:p w:rsidR="00C34318" w:rsidRPr="003468C1" w:rsidRDefault="00C34318" w:rsidP="00661BA8">
            <w:pPr>
              <w:pStyle w:val="af4"/>
              <w:ind w:firstLine="3"/>
              <w:jc w:val="center"/>
            </w:pPr>
          </w:p>
        </w:tc>
        <w:tc>
          <w:tcPr>
            <w:tcW w:w="1020" w:type="dxa"/>
            <w:vMerge/>
          </w:tcPr>
          <w:p w:rsidR="00C34318" w:rsidRPr="003468C1" w:rsidRDefault="00C34318" w:rsidP="00661BA8">
            <w:pPr>
              <w:pStyle w:val="af4"/>
              <w:ind w:firstLine="3"/>
              <w:jc w:val="center"/>
            </w:pPr>
          </w:p>
        </w:tc>
        <w:tc>
          <w:tcPr>
            <w:tcW w:w="1429" w:type="dxa"/>
            <w:gridSpan w:val="2"/>
          </w:tcPr>
          <w:p w:rsidR="00C34318" w:rsidRPr="003468C1" w:rsidRDefault="00C34318" w:rsidP="00661BA8">
            <w:pPr>
              <w:pStyle w:val="af4"/>
              <w:ind w:firstLine="3"/>
              <w:jc w:val="center"/>
            </w:pPr>
            <w:r w:rsidRPr="003468C1">
              <w:t>3</w:t>
            </w:r>
          </w:p>
        </w:tc>
        <w:tc>
          <w:tcPr>
            <w:tcW w:w="1466" w:type="dxa"/>
          </w:tcPr>
          <w:p w:rsidR="00C34318" w:rsidRPr="003468C1" w:rsidRDefault="00C34318" w:rsidP="00661BA8">
            <w:pPr>
              <w:pStyle w:val="af4"/>
              <w:ind w:firstLine="3"/>
              <w:jc w:val="center"/>
            </w:pPr>
            <w:r w:rsidRPr="003468C1">
              <w:t>≤0.28</w:t>
            </w:r>
          </w:p>
        </w:tc>
        <w:tc>
          <w:tcPr>
            <w:tcW w:w="1539" w:type="dxa"/>
            <w:vMerge/>
          </w:tcPr>
          <w:p w:rsidR="00C34318" w:rsidRPr="003468C1" w:rsidRDefault="00C34318" w:rsidP="00661BA8">
            <w:pPr>
              <w:pStyle w:val="af4"/>
              <w:ind w:firstLine="3"/>
              <w:jc w:val="center"/>
            </w:pPr>
          </w:p>
        </w:tc>
        <w:tc>
          <w:tcPr>
            <w:tcW w:w="2571" w:type="dxa"/>
          </w:tcPr>
          <w:p w:rsidR="00C34318" w:rsidRPr="003468C1" w:rsidRDefault="00C34318" w:rsidP="00661BA8">
            <w:pPr>
              <w:pStyle w:val="af4"/>
              <w:ind w:firstLine="3"/>
              <w:jc w:val="center"/>
            </w:pPr>
            <w:r w:rsidRPr="003468C1">
              <w:t>≤3.5</w:t>
            </w:r>
          </w:p>
        </w:tc>
      </w:tr>
      <w:tr w:rsidR="00C34318" w:rsidRPr="003468C1" w:rsidTr="00661BA8">
        <w:trPr>
          <w:trHeight w:val="126"/>
        </w:trPr>
        <w:tc>
          <w:tcPr>
            <w:tcW w:w="1617" w:type="dxa"/>
            <w:vMerge/>
          </w:tcPr>
          <w:p w:rsidR="00C34318" w:rsidRPr="003468C1" w:rsidRDefault="00C34318" w:rsidP="00661BA8">
            <w:pPr>
              <w:pStyle w:val="af4"/>
              <w:ind w:firstLine="3"/>
              <w:jc w:val="center"/>
            </w:pPr>
          </w:p>
        </w:tc>
        <w:tc>
          <w:tcPr>
            <w:tcW w:w="1020" w:type="dxa"/>
            <w:vMerge/>
          </w:tcPr>
          <w:p w:rsidR="00C34318" w:rsidRPr="003468C1" w:rsidRDefault="00C34318" w:rsidP="00661BA8">
            <w:pPr>
              <w:pStyle w:val="af4"/>
              <w:ind w:firstLine="3"/>
              <w:jc w:val="center"/>
            </w:pPr>
          </w:p>
        </w:tc>
        <w:tc>
          <w:tcPr>
            <w:tcW w:w="1429" w:type="dxa"/>
            <w:gridSpan w:val="2"/>
          </w:tcPr>
          <w:p w:rsidR="00C34318" w:rsidRPr="003468C1" w:rsidRDefault="00C34318" w:rsidP="00661BA8">
            <w:pPr>
              <w:pStyle w:val="af4"/>
              <w:ind w:firstLine="3"/>
              <w:jc w:val="center"/>
            </w:pPr>
            <w:r w:rsidRPr="003468C1">
              <w:t>1.525...1.5</w:t>
            </w:r>
          </w:p>
        </w:tc>
        <w:tc>
          <w:tcPr>
            <w:tcW w:w="1466" w:type="dxa"/>
          </w:tcPr>
          <w:p w:rsidR="00C34318" w:rsidRPr="003468C1" w:rsidRDefault="00C34318" w:rsidP="00661BA8">
            <w:pPr>
              <w:pStyle w:val="af4"/>
              <w:ind w:firstLine="3"/>
              <w:jc w:val="center"/>
            </w:pPr>
          </w:p>
        </w:tc>
        <w:tc>
          <w:tcPr>
            <w:tcW w:w="1539" w:type="dxa"/>
            <w:vMerge/>
          </w:tcPr>
          <w:p w:rsidR="00C34318" w:rsidRPr="003468C1" w:rsidRDefault="00C34318" w:rsidP="00661BA8">
            <w:pPr>
              <w:pStyle w:val="af4"/>
              <w:ind w:firstLine="3"/>
              <w:jc w:val="center"/>
            </w:pPr>
          </w:p>
        </w:tc>
        <w:tc>
          <w:tcPr>
            <w:tcW w:w="2571" w:type="dxa"/>
            <w:vMerge w:val="restart"/>
          </w:tcPr>
          <w:p w:rsidR="00C34318" w:rsidRPr="003468C1" w:rsidRDefault="00C34318" w:rsidP="00661BA8">
            <w:pPr>
              <w:pStyle w:val="af4"/>
              <w:ind w:firstLine="3"/>
              <w:jc w:val="center"/>
            </w:pPr>
          </w:p>
        </w:tc>
      </w:tr>
      <w:tr w:rsidR="00C34318" w:rsidRPr="003468C1" w:rsidTr="00661BA8">
        <w:trPr>
          <w:trHeight w:val="131"/>
        </w:trPr>
        <w:tc>
          <w:tcPr>
            <w:tcW w:w="1617" w:type="dxa"/>
            <w:vMerge/>
          </w:tcPr>
          <w:p w:rsidR="00C34318" w:rsidRPr="003468C1" w:rsidRDefault="00C34318" w:rsidP="00661BA8">
            <w:pPr>
              <w:pStyle w:val="af4"/>
              <w:ind w:firstLine="709"/>
              <w:jc w:val="center"/>
            </w:pPr>
          </w:p>
        </w:tc>
        <w:tc>
          <w:tcPr>
            <w:tcW w:w="1020" w:type="dxa"/>
            <w:vMerge/>
          </w:tcPr>
          <w:p w:rsidR="00C34318" w:rsidRPr="003468C1" w:rsidRDefault="00C34318" w:rsidP="00661BA8">
            <w:pPr>
              <w:pStyle w:val="af4"/>
              <w:ind w:firstLine="709"/>
              <w:jc w:val="center"/>
            </w:pPr>
          </w:p>
        </w:tc>
        <w:tc>
          <w:tcPr>
            <w:tcW w:w="1429" w:type="dxa"/>
            <w:gridSpan w:val="2"/>
          </w:tcPr>
          <w:p w:rsidR="00C34318" w:rsidRPr="003468C1" w:rsidRDefault="00C34318" w:rsidP="00661BA8">
            <w:pPr>
              <w:pStyle w:val="af4"/>
              <w:ind w:firstLine="709"/>
              <w:jc w:val="center"/>
            </w:pPr>
            <w:r w:rsidRPr="003468C1">
              <w:t>75</w:t>
            </w:r>
          </w:p>
        </w:tc>
        <w:tc>
          <w:tcPr>
            <w:tcW w:w="1466" w:type="dxa"/>
          </w:tcPr>
          <w:p w:rsidR="00C34318" w:rsidRPr="003468C1" w:rsidRDefault="00C34318" w:rsidP="00661BA8">
            <w:pPr>
              <w:pStyle w:val="af4"/>
              <w:ind w:firstLine="709"/>
              <w:jc w:val="center"/>
            </w:pPr>
          </w:p>
        </w:tc>
        <w:tc>
          <w:tcPr>
            <w:tcW w:w="1539" w:type="dxa"/>
            <w:vMerge/>
          </w:tcPr>
          <w:p w:rsidR="00C34318" w:rsidRPr="003468C1" w:rsidRDefault="00C34318" w:rsidP="00661BA8">
            <w:pPr>
              <w:pStyle w:val="af4"/>
              <w:ind w:firstLine="709"/>
              <w:jc w:val="center"/>
            </w:pPr>
          </w:p>
        </w:tc>
        <w:tc>
          <w:tcPr>
            <w:tcW w:w="2571" w:type="dxa"/>
            <w:vMerge/>
          </w:tcPr>
          <w:p w:rsidR="00C34318" w:rsidRPr="003468C1" w:rsidRDefault="00C34318" w:rsidP="00661BA8">
            <w:pPr>
              <w:pStyle w:val="af4"/>
              <w:ind w:firstLine="709"/>
              <w:jc w:val="center"/>
            </w:pPr>
          </w:p>
        </w:tc>
      </w:tr>
    </w:tbl>
    <w:p w:rsidR="00C34318" w:rsidRPr="003468C1" w:rsidRDefault="00C34318" w:rsidP="00C34318">
      <w:pPr>
        <w:pStyle w:val="af4"/>
        <w:ind w:firstLine="709"/>
        <w:jc w:val="both"/>
      </w:pPr>
    </w:p>
    <w:p w:rsidR="00C34318" w:rsidRPr="003468C1" w:rsidRDefault="00C34318" w:rsidP="00C34318">
      <w:pPr>
        <w:pStyle w:val="af4"/>
        <w:ind w:firstLine="709"/>
        <w:jc w:val="both"/>
      </w:pPr>
      <w:r w:rsidRPr="003468C1">
        <w:t xml:space="preserve">Көптеген талшықты-оптикалық құрылғылар 800-ден 1600 </w:t>
      </w:r>
      <w:proofErr w:type="spellStart"/>
      <w:r w:rsidRPr="003468C1">
        <w:t>нм-ге</w:t>
      </w:r>
      <w:proofErr w:type="spellEnd"/>
      <w:r w:rsidRPr="003468C1">
        <w:t xml:space="preserve"> </w:t>
      </w:r>
      <w:proofErr w:type="spellStart"/>
      <w:r w:rsidRPr="003468C1">
        <w:t>дейінгі</w:t>
      </w:r>
      <w:proofErr w:type="spellEnd"/>
      <w:r w:rsidRPr="003468C1">
        <w:t xml:space="preserve"> диапазондағы инфрақызыл спектр аймағын, </w:t>
      </w:r>
      <w:proofErr w:type="spellStart"/>
      <w:r w:rsidRPr="003468C1">
        <w:t>негізінен</w:t>
      </w:r>
      <w:proofErr w:type="spellEnd"/>
      <w:r w:rsidRPr="003468C1">
        <w:t xml:space="preserve"> үш мөлдірлік </w:t>
      </w:r>
      <w:proofErr w:type="spellStart"/>
      <w:r w:rsidRPr="003468C1">
        <w:t>терезелерінде</w:t>
      </w:r>
      <w:proofErr w:type="spellEnd"/>
      <w:r w:rsidRPr="003468C1">
        <w:t xml:space="preserve"> </w:t>
      </w:r>
      <w:proofErr w:type="spellStart"/>
      <w:r w:rsidRPr="003468C1">
        <w:t>пайдаланады</w:t>
      </w:r>
      <w:proofErr w:type="spellEnd"/>
      <w:r w:rsidRPr="003468C1">
        <w:t>: 850, 1310 және 1550 нм. Дә</w:t>
      </w:r>
      <w:proofErr w:type="gramStart"/>
      <w:r w:rsidRPr="003468C1">
        <w:t>л</w:t>
      </w:r>
      <w:proofErr w:type="gramEnd"/>
      <w:r w:rsidRPr="003468C1">
        <w:t xml:space="preserve"> осы үш толқын ұзындығының жақындығы сигналдың әлсіреуінің </w:t>
      </w:r>
      <w:proofErr w:type="spellStart"/>
      <w:r w:rsidRPr="003468C1">
        <w:t>жергілікті</w:t>
      </w:r>
      <w:proofErr w:type="spellEnd"/>
      <w:r w:rsidRPr="003468C1">
        <w:t xml:space="preserve"> </w:t>
      </w:r>
      <w:proofErr w:type="spellStart"/>
      <w:r w:rsidRPr="003468C1">
        <w:t>минимумдарын</w:t>
      </w:r>
      <w:proofErr w:type="spellEnd"/>
      <w:r w:rsidRPr="003468C1">
        <w:t xml:space="preserve"> </w:t>
      </w:r>
      <w:r w:rsidRPr="003468C1">
        <w:lastRenderedPageBreak/>
        <w:t xml:space="preserve">құрайды және үлкен </w:t>
      </w:r>
      <w:proofErr w:type="spellStart"/>
      <w:r w:rsidRPr="003468C1">
        <w:t>тарату</w:t>
      </w:r>
      <w:proofErr w:type="spellEnd"/>
      <w:r w:rsidRPr="003468C1">
        <w:t xml:space="preserve"> </w:t>
      </w:r>
      <w:proofErr w:type="spellStart"/>
      <w:r w:rsidRPr="003468C1">
        <w:t>диапазонын</w:t>
      </w:r>
      <w:proofErr w:type="spellEnd"/>
      <w:r w:rsidRPr="003468C1">
        <w:t xml:space="preserve"> қамтамасыз </w:t>
      </w:r>
      <w:proofErr w:type="spellStart"/>
      <w:r w:rsidRPr="003468C1">
        <w:t>етеді</w:t>
      </w:r>
      <w:proofErr w:type="spellEnd"/>
      <w:r w:rsidRPr="003468C1">
        <w:t>.</w:t>
      </w:r>
    </w:p>
    <w:p w:rsidR="00C34318" w:rsidRPr="003468C1" w:rsidRDefault="00C34318" w:rsidP="00C34318">
      <w:pPr>
        <w:pStyle w:val="af4"/>
        <w:ind w:firstLine="709"/>
        <w:jc w:val="both"/>
      </w:pPr>
    </w:p>
    <w:p w:rsidR="00C34318" w:rsidRPr="003468C1" w:rsidRDefault="00C34318" w:rsidP="00C34318">
      <w:pPr>
        <w:pStyle w:val="af4"/>
        <w:ind w:firstLine="709"/>
        <w:jc w:val="both"/>
      </w:pPr>
    </w:p>
    <w:p w:rsidR="00C34318" w:rsidRPr="003468C1" w:rsidRDefault="00C34318" w:rsidP="00C34318">
      <w:pPr>
        <w:pStyle w:val="af4"/>
        <w:ind w:firstLine="709"/>
        <w:jc w:val="both"/>
        <w:rPr>
          <w:b/>
        </w:rPr>
      </w:pPr>
      <w:r>
        <w:rPr>
          <w:b/>
          <w:lang w:val="kk-KZ"/>
        </w:rPr>
        <w:t>7</w:t>
      </w:r>
      <w:r w:rsidRPr="003468C1">
        <w:rPr>
          <w:b/>
        </w:rPr>
        <w:t>.2.</w:t>
      </w:r>
      <w:r w:rsidRPr="003468C1">
        <w:rPr>
          <w:b/>
        </w:rPr>
        <w:tab/>
        <w:t xml:space="preserve">Көпмодалы </w:t>
      </w:r>
      <w:proofErr w:type="spellStart"/>
      <w:r w:rsidRPr="003468C1">
        <w:rPr>
          <w:b/>
        </w:rPr>
        <w:t>градиентті</w:t>
      </w:r>
      <w:proofErr w:type="spellEnd"/>
      <w:r w:rsidRPr="003468C1">
        <w:rPr>
          <w:b/>
        </w:rPr>
        <w:t xml:space="preserve"> талшықтар</w:t>
      </w:r>
    </w:p>
    <w:p w:rsidR="00C34318" w:rsidRPr="003468C1" w:rsidRDefault="00C34318" w:rsidP="00C34318">
      <w:pPr>
        <w:pStyle w:val="af4"/>
        <w:ind w:firstLine="709"/>
        <w:jc w:val="both"/>
      </w:pPr>
      <w:proofErr w:type="spellStart"/>
      <w:proofErr w:type="gramStart"/>
      <w:r w:rsidRPr="003468C1">
        <w:t>Стандартты</w:t>
      </w:r>
      <w:proofErr w:type="spellEnd"/>
      <w:r w:rsidRPr="003468C1">
        <w:t xml:space="preserve"> қөпмодалы </w:t>
      </w:r>
      <w:proofErr w:type="spellStart"/>
      <w:r w:rsidRPr="003468C1">
        <w:t>градиентті</w:t>
      </w:r>
      <w:proofErr w:type="spellEnd"/>
      <w:r w:rsidRPr="003468C1">
        <w:t xml:space="preserve"> талшықта (50/125 </w:t>
      </w:r>
      <w:proofErr w:type="spellStart"/>
      <w:r w:rsidRPr="003468C1">
        <w:t>немесе</w:t>
      </w:r>
      <w:proofErr w:type="spellEnd"/>
      <w:r w:rsidRPr="003468C1">
        <w:t xml:space="preserve"> 62,5/125) жарық өткізетін ядроның </w:t>
      </w:r>
      <w:proofErr w:type="spellStart"/>
      <w:r w:rsidRPr="003468C1">
        <w:t>диаметрі</w:t>
      </w:r>
      <w:proofErr w:type="spellEnd"/>
      <w:r w:rsidRPr="003468C1">
        <w:t xml:space="preserve"> 50 және 62,5 </w:t>
      </w:r>
      <w:proofErr w:type="spellStart"/>
      <w:r w:rsidRPr="003468C1">
        <w:t>микронды</w:t>
      </w:r>
      <w:proofErr w:type="spellEnd"/>
      <w:r w:rsidRPr="003468C1">
        <w:t xml:space="preserve"> құрайды, бұл </w:t>
      </w:r>
      <w:proofErr w:type="spellStart"/>
      <w:r w:rsidRPr="003468C1">
        <w:t>жіберу</w:t>
      </w:r>
      <w:proofErr w:type="spellEnd"/>
      <w:r w:rsidRPr="003468C1">
        <w:t xml:space="preserve"> толқын ұзындығынан үлкен </w:t>
      </w:r>
      <w:proofErr w:type="spellStart"/>
      <w:r w:rsidRPr="003468C1">
        <w:t>шама</w:t>
      </w:r>
      <w:proofErr w:type="spellEnd"/>
      <w:r w:rsidRPr="003468C1">
        <w:t xml:space="preserve"> </w:t>
      </w:r>
      <w:proofErr w:type="spellStart"/>
      <w:r w:rsidRPr="003468C1">
        <w:t>реті</w:t>
      </w:r>
      <w:proofErr w:type="spellEnd"/>
      <w:r w:rsidRPr="003468C1">
        <w:t xml:space="preserve">. Бұл барлық үш мөлдірлік </w:t>
      </w:r>
      <w:proofErr w:type="spellStart"/>
      <w:r w:rsidRPr="003468C1">
        <w:t>терезелерінде</w:t>
      </w:r>
      <w:proofErr w:type="spellEnd"/>
      <w:r w:rsidRPr="003468C1">
        <w:t xml:space="preserve"> жарық сәулелерінің әртүрлі түрлерінің - модалардың </w:t>
      </w:r>
      <w:proofErr w:type="spellStart"/>
      <w:r w:rsidRPr="003468C1">
        <w:t>таралуына</w:t>
      </w:r>
      <w:proofErr w:type="spellEnd"/>
      <w:r w:rsidRPr="003468C1">
        <w:t xml:space="preserve"> әкеледі. 850 және 1310 нм</w:t>
      </w:r>
      <w:proofErr w:type="gramEnd"/>
      <w:r w:rsidRPr="003468C1">
        <w:t xml:space="preserve"> </w:t>
      </w:r>
      <w:proofErr w:type="spellStart"/>
      <w:r w:rsidRPr="003468C1">
        <w:t>екі</w:t>
      </w:r>
      <w:proofErr w:type="spellEnd"/>
      <w:r w:rsidRPr="003468C1">
        <w:t xml:space="preserve"> мөлді</w:t>
      </w:r>
      <w:proofErr w:type="gramStart"/>
      <w:r w:rsidRPr="003468C1">
        <w:t>р</w:t>
      </w:r>
      <w:proofErr w:type="gramEnd"/>
      <w:r w:rsidRPr="003468C1">
        <w:t xml:space="preserve"> </w:t>
      </w:r>
      <w:proofErr w:type="spellStart"/>
      <w:r w:rsidRPr="003468C1">
        <w:t>терезе</w:t>
      </w:r>
      <w:proofErr w:type="spellEnd"/>
      <w:r w:rsidRPr="003468C1">
        <w:t xml:space="preserve"> әдетте көпмодалы талшық арқылы жарық беру үшін </w:t>
      </w:r>
      <w:proofErr w:type="spellStart"/>
      <w:r w:rsidRPr="003468C1">
        <w:t>пайдаланылады</w:t>
      </w:r>
      <w:proofErr w:type="spellEnd"/>
      <w:r w:rsidRPr="003468C1">
        <w:t>.</w:t>
      </w:r>
    </w:p>
    <w:p w:rsidR="00C34318" w:rsidRPr="003468C1" w:rsidRDefault="00C34318" w:rsidP="00C34318">
      <w:pPr>
        <w:pStyle w:val="af4"/>
        <w:ind w:firstLine="709"/>
        <w:jc w:val="both"/>
      </w:pPr>
    </w:p>
    <w:p w:rsidR="00C34318" w:rsidRPr="003468C1" w:rsidRDefault="00C34318" w:rsidP="00C34318">
      <w:pPr>
        <w:pStyle w:val="af4"/>
        <w:ind w:firstLine="709"/>
        <w:jc w:val="both"/>
      </w:pPr>
    </w:p>
    <w:p w:rsidR="00C34318" w:rsidRPr="003468C1" w:rsidRDefault="00C34318" w:rsidP="00C34318">
      <w:pPr>
        <w:pStyle w:val="af4"/>
        <w:ind w:firstLine="709"/>
        <w:jc w:val="both"/>
        <w:rPr>
          <w:b/>
        </w:rPr>
      </w:pPr>
      <w:r>
        <w:rPr>
          <w:b/>
          <w:lang w:val="kk-KZ"/>
        </w:rPr>
        <w:t>7</w:t>
      </w:r>
      <w:r w:rsidRPr="003468C1">
        <w:rPr>
          <w:b/>
        </w:rPr>
        <w:t>.3.</w:t>
      </w:r>
      <w:r w:rsidRPr="003468C1">
        <w:rPr>
          <w:b/>
        </w:rPr>
        <w:tab/>
      </w:r>
      <w:proofErr w:type="spellStart"/>
      <w:proofErr w:type="gramStart"/>
      <w:r w:rsidRPr="003468C1">
        <w:rPr>
          <w:b/>
        </w:rPr>
        <w:t>Б</w:t>
      </w:r>
      <w:proofErr w:type="gramEnd"/>
      <w:r w:rsidRPr="003468C1">
        <w:rPr>
          <w:b/>
        </w:rPr>
        <w:t>ірмодалы</w:t>
      </w:r>
      <w:proofErr w:type="spellEnd"/>
      <w:r w:rsidRPr="003468C1">
        <w:rPr>
          <w:b/>
        </w:rPr>
        <w:t xml:space="preserve"> талшықтар</w:t>
      </w:r>
    </w:p>
    <w:p w:rsidR="00C34318" w:rsidRPr="003468C1" w:rsidRDefault="00C34318" w:rsidP="00C34318">
      <w:pPr>
        <w:pStyle w:val="af4"/>
        <w:ind w:firstLine="709"/>
        <w:jc w:val="both"/>
      </w:pPr>
      <w:r w:rsidRPr="003468C1">
        <w:rPr>
          <w:i/>
        </w:rPr>
        <w:t xml:space="preserve">Қадамдық </w:t>
      </w:r>
      <w:proofErr w:type="spellStart"/>
      <w:r w:rsidRPr="003468C1">
        <w:rPr>
          <w:i/>
        </w:rPr>
        <w:t>бірмодалы</w:t>
      </w:r>
      <w:proofErr w:type="spellEnd"/>
      <w:r w:rsidRPr="003468C1">
        <w:rPr>
          <w:i/>
        </w:rPr>
        <w:t xml:space="preserve"> талшықта</w:t>
      </w:r>
      <w:r w:rsidRPr="003468C1">
        <w:t xml:space="preserve"> (SF) жарық өткізетін ядроның </w:t>
      </w:r>
      <w:proofErr w:type="spellStart"/>
      <w:r w:rsidRPr="003468C1">
        <w:t>диаметрі</w:t>
      </w:r>
      <w:proofErr w:type="spellEnd"/>
      <w:r w:rsidRPr="003468C1">
        <w:t xml:space="preserve"> 8 - 10 </w:t>
      </w:r>
      <w:proofErr w:type="gramStart"/>
      <w:r w:rsidRPr="003468C1">
        <w:t>мкм ж</w:t>
      </w:r>
      <w:proofErr w:type="gramEnd"/>
      <w:r w:rsidRPr="003468C1">
        <w:t xml:space="preserve">әне жарықтың толқын ұзындығымен салыстыруға </w:t>
      </w:r>
      <w:proofErr w:type="spellStart"/>
      <w:r w:rsidRPr="003468C1">
        <w:t>болады</w:t>
      </w:r>
      <w:proofErr w:type="spellEnd"/>
      <w:r w:rsidRPr="003468C1">
        <w:t xml:space="preserve">. Мұндай талшықта жарықтың </w:t>
      </w:r>
      <w:proofErr w:type="spellStart"/>
      <w:r w:rsidRPr="003468C1">
        <w:t>жеткілікті</w:t>
      </w:r>
      <w:proofErr w:type="spellEnd"/>
      <w:r w:rsidRPr="003468C1">
        <w:t xml:space="preserve"> ұзын толқын ұзындығында λ&gt;λ</w:t>
      </w:r>
      <w:r w:rsidRPr="003468C1">
        <w:rPr>
          <w:vertAlign w:val="subscript"/>
        </w:rPr>
        <w:t>CF</w:t>
      </w:r>
      <w:r w:rsidRPr="003468C1">
        <w:t>(λ&gt;λ</w:t>
      </w:r>
      <w:r w:rsidRPr="003468C1">
        <w:rPr>
          <w:vertAlign w:val="subscript"/>
        </w:rPr>
        <w:t>CF</w:t>
      </w:r>
      <w:r w:rsidRPr="003468C1">
        <w:t xml:space="preserve"> – </w:t>
      </w:r>
      <w:proofErr w:type="spellStart"/>
      <w:r w:rsidRPr="003468C1">
        <w:t>кесілген</w:t>
      </w:r>
      <w:proofErr w:type="spellEnd"/>
      <w:r w:rsidRPr="003468C1">
        <w:t xml:space="preserve"> толқын ұзындығы), тек </w:t>
      </w:r>
      <w:proofErr w:type="spellStart"/>
      <w:r w:rsidRPr="003468C1">
        <w:t>бі</w:t>
      </w:r>
      <w:proofErr w:type="gramStart"/>
      <w:r w:rsidRPr="003468C1">
        <w:t>р</w:t>
      </w:r>
      <w:proofErr w:type="spellEnd"/>
      <w:proofErr w:type="gramEnd"/>
      <w:r w:rsidRPr="003468C1">
        <w:t xml:space="preserve"> сәуле (</w:t>
      </w:r>
      <w:proofErr w:type="spellStart"/>
      <w:r w:rsidRPr="003468C1">
        <w:t>бір</w:t>
      </w:r>
      <w:proofErr w:type="spellEnd"/>
      <w:r w:rsidRPr="003468C1">
        <w:t xml:space="preserve"> мода) </w:t>
      </w:r>
      <w:proofErr w:type="spellStart"/>
      <w:r w:rsidRPr="003468C1">
        <w:t>таралады</w:t>
      </w:r>
      <w:proofErr w:type="spellEnd"/>
      <w:r w:rsidRPr="003468C1">
        <w:t xml:space="preserve">. </w:t>
      </w:r>
      <w:proofErr w:type="spellStart"/>
      <w:r w:rsidRPr="003468C1">
        <w:t>Бі</w:t>
      </w:r>
      <w:proofErr w:type="gramStart"/>
      <w:r w:rsidRPr="003468C1">
        <w:t>р</w:t>
      </w:r>
      <w:proofErr w:type="spellEnd"/>
      <w:proofErr w:type="gramEnd"/>
      <w:r w:rsidRPr="003468C1">
        <w:t xml:space="preserve"> </w:t>
      </w:r>
      <w:proofErr w:type="spellStart"/>
      <w:r w:rsidRPr="003468C1">
        <w:t>модалы</w:t>
      </w:r>
      <w:proofErr w:type="spellEnd"/>
      <w:r w:rsidRPr="003468C1">
        <w:t xml:space="preserve"> талшықтағы </w:t>
      </w:r>
      <w:proofErr w:type="spellStart"/>
      <w:r w:rsidRPr="003468C1">
        <w:t>бірмодалы</w:t>
      </w:r>
      <w:proofErr w:type="spellEnd"/>
      <w:r w:rsidRPr="003468C1">
        <w:t xml:space="preserve"> режим 1310 және 1550 нм мөлдірлік </w:t>
      </w:r>
      <w:proofErr w:type="spellStart"/>
      <w:r w:rsidRPr="003468C1">
        <w:t>терезелерінде</w:t>
      </w:r>
      <w:proofErr w:type="spellEnd"/>
      <w:r w:rsidRPr="003468C1">
        <w:t xml:space="preserve"> жүзеге </w:t>
      </w:r>
      <w:proofErr w:type="spellStart"/>
      <w:r w:rsidRPr="003468C1">
        <w:t>асырылады</w:t>
      </w:r>
      <w:proofErr w:type="spellEnd"/>
      <w:r w:rsidRPr="003468C1">
        <w:t xml:space="preserve">. Тек </w:t>
      </w:r>
      <w:proofErr w:type="spellStart"/>
      <w:r w:rsidRPr="003468C1">
        <w:t>бірмодалы</w:t>
      </w:r>
      <w:proofErr w:type="spellEnd"/>
      <w:r w:rsidRPr="003468C1">
        <w:t xml:space="preserve"> </w:t>
      </w:r>
      <w:proofErr w:type="spellStart"/>
      <w:r w:rsidRPr="003468C1">
        <w:t>тарату</w:t>
      </w:r>
      <w:proofErr w:type="spellEnd"/>
      <w:r w:rsidRPr="003468C1">
        <w:t xml:space="preserve"> режим аралық </w:t>
      </w:r>
      <w:proofErr w:type="spellStart"/>
      <w:r w:rsidRPr="003468C1">
        <w:t>дисперсияны</w:t>
      </w:r>
      <w:proofErr w:type="spellEnd"/>
      <w:r w:rsidRPr="003468C1">
        <w:t xml:space="preserve"> </w:t>
      </w:r>
      <w:proofErr w:type="spellStart"/>
      <w:r w:rsidRPr="003468C1">
        <w:t>болдырмайды</w:t>
      </w:r>
      <w:proofErr w:type="spellEnd"/>
      <w:r w:rsidRPr="003468C1">
        <w:t xml:space="preserve"> және осы мөлдірлік </w:t>
      </w:r>
      <w:proofErr w:type="spellStart"/>
      <w:r w:rsidRPr="003468C1">
        <w:t>терезелерінде</w:t>
      </w:r>
      <w:proofErr w:type="spellEnd"/>
      <w:r w:rsidRPr="003468C1">
        <w:t xml:space="preserve"> бірмодалық талшықтың өте жоғары өткізу қабілетін қамтамасыз </w:t>
      </w:r>
      <w:proofErr w:type="spellStart"/>
      <w:r w:rsidRPr="003468C1">
        <w:t>етеді</w:t>
      </w:r>
      <w:proofErr w:type="spellEnd"/>
      <w:r w:rsidRPr="003468C1">
        <w:t xml:space="preserve">. Дисперсия </w:t>
      </w:r>
      <w:proofErr w:type="spellStart"/>
      <w:r w:rsidRPr="003468C1">
        <w:t>бойынша</w:t>
      </w:r>
      <w:proofErr w:type="spellEnd"/>
      <w:r w:rsidRPr="003468C1">
        <w:t xml:space="preserve"> ең жақсы </w:t>
      </w:r>
      <w:proofErr w:type="spellStart"/>
      <w:r w:rsidRPr="003468C1">
        <w:t>таралу</w:t>
      </w:r>
      <w:proofErr w:type="spellEnd"/>
      <w:r w:rsidRPr="003468C1">
        <w:t xml:space="preserve"> </w:t>
      </w:r>
      <w:proofErr w:type="spellStart"/>
      <w:r w:rsidRPr="003468C1">
        <w:t>режимі</w:t>
      </w:r>
      <w:proofErr w:type="spellEnd"/>
      <w:r w:rsidRPr="003468C1">
        <w:t xml:space="preserve"> 1310 нм толқын ұзындығына жақын </w:t>
      </w:r>
      <w:proofErr w:type="spellStart"/>
      <w:r w:rsidRPr="003468C1">
        <w:t>жерде</w:t>
      </w:r>
      <w:proofErr w:type="spellEnd"/>
      <w:r w:rsidRPr="003468C1">
        <w:t xml:space="preserve">, хроматикалық дисперсия нөлге </w:t>
      </w:r>
      <w:proofErr w:type="spellStart"/>
      <w:r w:rsidRPr="003468C1">
        <w:t>жеткенде</w:t>
      </w:r>
      <w:proofErr w:type="spellEnd"/>
      <w:r w:rsidRPr="003468C1">
        <w:t xml:space="preserve"> қол </w:t>
      </w:r>
      <w:proofErr w:type="spellStart"/>
      <w:r w:rsidRPr="003468C1">
        <w:t>жеткізіледі</w:t>
      </w:r>
      <w:proofErr w:type="spellEnd"/>
      <w:r w:rsidRPr="003468C1">
        <w:t>. Жоғалту тұ</w:t>
      </w:r>
      <w:proofErr w:type="gramStart"/>
      <w:r w:rsidRPr="003468C1">
        <w:t>р</w:t>
      </w:r>
      <w:proofErr w:type="gramEnd"/>
      <w:r w:rsidRPr="003468C1">
        <w:t xml:space="preserve">ғысынан бұл </w:t>
      </w:r>
      <w:proofErr w:type="gramStart"/>
      <w:r w:rsidRPr="003468C1">
        <w:t>ең жа</w:t>
      </w:r>
      <w:proofErr w:type="gramEnd"/>
      <w:r w:rsidRPr="003468C1">
        <w:t xml:space="preserve">қсы мөлдірлік </w:t>
      </w:r>
      <w:proofErr w:type="spellStart"/>
      <w:r w:rsidRPr="003468C1">
        <w:t>терезесі</w:t>
      </w:r>
      <w:proofErr w:type="spellEnd"/>
      <w:r w:rsidRPr="003468C1">
        <w:t xml:space="preserve"> </w:t>
      </w:r>
      <w:proofErr w:type="spellStart"/>
      <w:r w:rsidRPr="003468C1">
        <w:t>емес</w:t>
      </w:r>
      <w:proofErr w:type="spellEnd"/>
      <w:r w:rsidRPr="003468C1">
        <w:t>. Бұ</w:t>
      </w:r>
      <w:proofErr w:type="gramStart"/>
      <w:r w:rsidRPr="003468C1">
        <w:t>л</w:t>
      </w:r>
      <w:proofErr w:type="gramEnd"/>
      <w:r w:rsidRPr="003468C1">
        <w:t xml:space="preserve"> </w:t>
      </w:r>
      <w:proofErr w:type="spellStart"/>
      <w:r w:rsidRPr="003468C1">
        <w:t>терезеде</w:t>
      </w:r>
      <w:proofErr w:type="spellEnd"/>
      <w:r w:rsidRPr="003468C1">
        <w:t xml:space="preserve"> жоғалту 0,3 - 0,4 дБ/км құрайды, ал ең төменгі 0,2 - 0,25 дБ/км әлсіреу 1550 нм </w:t>
      </w:r>
      <w:proofErr w:type="spellStart"/>
      <w:r w:rsidRPr="003468C1">
        <w:t>терезеде</w:t>
      </w:r>
      <w:proofErr w:type="spellEnd"/>
      <w:r w:rsidRPr="003468C1">
        <w:t xml:space="preserve"> қол </w:t>
      </w:r>
      <w:proofErr w:type="spellStart"/>
      <w:r w:rsidRPr="003468C1">
        <w:t>жеткізіледі</w:t>
      </w:r>
      <w:proofErr w:type="spellEnd"/>
      <w:r w:rsidRPr="003468C1">
        <w:t>.</w:t>
      </w:r>
    </w:p>
    <w:p w:rsidR="00C34318" w:rsidRPr="003468C1" w:rsidRDefault="00C34318" w:rsidP="00C34318">
      <w:pPr>
        <w:pStyle w:val="af4"/>
        <w:ind w:firstLine="709"/>
        <w:jc w:val="both"/>
        <w:rPr>
          <w:lang w:val="kk-KZ"/>
        </w:rPr>
      </w:pPr>
      <w:r w:rsidRPr="003468C1">
        <w:rPr>
          <w:i/>
        </w:rPr>
        <w:t xml:space="preserve">Дисперсиялық ығысқан </w:t>
      </w:r>
      <w:proofErr w:type="spellStart"/>
      <w:r w:rsidRPr="003468C1">
        <w:rPr>
          <w:i/>
        </w:rPr>
        <w:t>бірмодалы</w:t>
      </w:r>
      <w:proofErr w:type="spellEnd"/>
      <w:r w:rsidRPr="003468C1">
        <w:rPr>
          <w:i/>
        </w:rPr>
        <w:t xml:space="preserve"> талшықта</w:t>
      </w:r>
      <w:r w:rsidRPr="003468C1">
        <w:t xml:space="preserve"> (DSF) нәтижесінде дисперсия </w:t>
      </w:r>
      <w:proofErr w:type="spellStart"/>
      <w:r w:rsidRPr="003468C1">
        <w:t>жойылатын</w:t>
      </w:r>
      <w:proofErr w:type="spellEnd"/>
      <w:r w:rsidRPr="003468C1">
        <w:t xml:space="preserve"> толқын ұзындығы, нөлді</w:t>
      </w:r>
      <w:proofErr w:type="gramStart"/>
      <w:r w:rsidRPr="003468C1">
        <w:t>к</w:t>
      </w:r>
      <w:proofErr w:type="gramEnd"/>
      <w:r w:rsidRPr="003468C1">
        <w:t xml:space="preserve"> </w:t>
      </w:r>
      <w:proofErr w:type="gramStart"/>
      <w:r w:rsidRPr="003468C1">
        <w:t>дисперсия</w:t>
      </w:r>
      <w:proofErr w:type="gramEnd"/>
      <w:r w:rsidRPr="003468C1">
        <w:t xml:space="preserve"> толқын ұзындығы λ</w:t>
      </w:r>
      <w:r w:rsidRPr="003468C1">
        <w:rPr>
          <w:vertAlign w:val="subscript"/>
        </w:rPr>
        <w:t>0</w:t>
      </w:r>
      <w:r w:rsidRPr="003468C1">
        <w:t xml:space="preserve">, 1550 нм </w:t>
      </w:r>
      <w:proofErr w:type="spellStart"/>
      <w:r w:rsidRPr="003468C1">
        <w:t>терезеге</w:t>
      </w:r>
      <w:proofErr w:type="spellEnd"/>
      <w:r w:rsidRPr="003468C1">
        <w:t xml:space="preserve"> ығысады. Бұл ығысу талшықтың сыну көрсеткішінің </w:t>
      </w:r>
      <w:proofErr w:type="spellStart"/>
      <w:r w:rsidRPr="003468C1">
        <w:t>ерекше</w:t>
      </w:r>
      <w:proofErr w:type="spellEnd"/>
      <w:r w:rsidRPr="003468C1">
        <w:t xml:space="preserve"> профилінің арқасында қол </w:t>
      </w:r>
      <w:proofErr w:type="spellStart"/>
      <w:r w:rsidRPr="003468C1">
        <w:t>жеткізіледі</w:t>
      </w:r>
      <w:proofErr w:type="spellEnd"/>
      <w:r w:rsidRPr="003468C1">
        <w:t>, 2.1</w:t>
      </w:r>
      <w:r w:rsidRPr="003468C1">
        <w:rPr>
          <w:lang w:val="kk-KZ"/>
        </w:rPr>
        <w:t>. сурет</w:t>
      </w:r>
      <w:proofErr w:type="gramStart"/>
      <w:r w:rsidRPr="003468C1">
        <w:t>.</w:t>
      </w:r>
      <w:r w:rsidRPr="003468C1">
        <w:rPr>
          <w:lang w:val="kk-KZ"/>
        </w:rPr>
        <w:t>О</w:t>
      </w:r>
      <w:proofErr w:type="gramEnd"/>
      <w:r w:rsidRPr="003468C1">
        <w:rPr>
          <w:lang w:val="kk-KZ"/>
        </w:rPr>
        <w:t>сылайша, дисперсиялық ығысқан талшықта ең жақсы сипаттамалар ең аз дисперсия бойынша да, ең аз шығын бойынша да жүзеге асырылады. Сондықтан мұндай талшық жүз немесе одан да көп километрге дейінгі қайталағыштар арасындағы қашықтық бар ұзартылған сегменттерді салу үшін қолайлы. Әрине, жалғыз жұмыс толқын ұзындығы 1550 нм-ге жақын қабылданады.</w:t>
      </w:r>
    </w:p>
    <w:p w:rsidR="00C34318" w:rsidRPr="003468C1" w:rsidRDefault="00C34318" w:rsidP="00C34318">
      <w:pPr>
        <w:pStyle w:val="af4"/>
        <w:ind w:firstLine="709"/>
        <w:jc w:val="both"/>
        <w:rPr>
          <w:lang w:val="kk-KZ"/>
        </w:rPr>
      </w:pPr>
      <w:r w:rsidRPr="003468C1">
        <w:rPr>
          <w:i/>
          <w:lang w:val="kk-KZ"/>
        </w:rPr>
        <w:t>Нөлдік емес дисперсияға ауысқан бір модалы талшық</w:t>
      </w:r>
      <w:r w:rsidRPr="003468C1">
        <w:rPr>
          <w:lang w:val="kk-KZ"/>
        </w:rPr>
        <w:t xml:space="preserve"> NZDSF, DSF-тен айырмашылығы, бір толқын ұзындығын емес, бірден бірнеше толқын ұзындығын (мультиплексті толқындық сигнал) беру үшін оңтайландырылған және оны «жалпы оптикалық желілердің» - түйіндері оптоэлектрондық түрлендіруден өтпейтін желілердің магистральдарын құру кезінде тиімді пайдалануға болады.</w:t>
      </w:r>
    </w:p>
    <w:p w:rsidR="00C34318" w:rsidRPr="003468C1" w:rsidRDefault="00C34318" w:rsidP="00C34318">
      <w:pPr>
        <w:pStyle w:val="af4"/>
        <w:ind w:firstLine="709"/>
        <w:jc w:val="both"/>
        <w:rPr>
          <w:lang w:val="kk-KZ"/>
        </w:rPr>
      </w:pPr>
      <w:r w:rsidRPr="003468C1">
        <w:rPr>
          <w:lang w:val="kk-KZ"/>
        </w:rPr>
        <w:t xml:space="preserve">Мультиплексті сигналды ұзақ қашықтыққа беру сызықтық кең жолақты оптикалық күшейткіштерді қолдануды қажет етеді, олардың ішінде эрбиуммен легірленген талшыққа негізделген эрбийлі күшейткіштер (EDFA) </w:t>
      </w:r>
      <w:r w:rsidRPr="003468C1">
        <w:rPr>
          <w:lang w:val="kk-KZ"/>
        </w:rPr>
        <w:lastRenderedPageBreak/>
        <w:t>ең көп таралған. EDFA типті сызықтық күшейткіштер сигналды 1530 – 1560 нм диапазонында тиімді түрде күшейте алады. NZDSF талшығындағы нөлдік дисперсияның толқын ұзындығы, DSF талшығынан айырмашылығы, осы диапазоннан тыс шығарылады, бұл бірнеше толқын ұзындығының таралуы кезінде нөлдік дисперсия нүктесінің төңірегіндегі сызықты емес әсерлердің әсерін айтарлықтай әлсіретеді.</w:t>
      </w:r>
    </w:p>
    <w:p w:rsidR="00C34318" w:rsidRPr="003468C1" w:rsidRDefault="00C34318" w:rsidP="00C34318">
      <w:pPr>
        <w:pStyle w:val="af4"/>
        <w:ind w:firstLine="709"/>
        <w:jc w:val="both"/>
        <w:rPr>
          <w:lang w:val="kk-KZ"/>
        </w:rPr>
      </w:pPr>
      <w:r w:rsidRPr="003468C1">
        <w:rPr>
          <w:lang w:val="kk-KZ"/>
        </w:rPr>
        <w:t xml:space="preserve">       Бір модалы талшықтардың аталған үш түрін оңтайландыру оларды әрқашан тек белгілі бір тапсырмалар үшін ғана қолдану керек дегенді білдірмейді: SF – 1310 нм толқын ұзындығында сигнал беру, DSF – 1550 нм толқын ұзындығында сигнал беру, NZDSF – 1530 – 1560 нм терезесінде мультиплексті сигнал беру. Мысалы, 1530 – 1560 нм терезесіндегі мультиплексті сигналды стандартты бір режимді SF талшығы арқылы беруге болады. Алайда, SF талшығын қолданған кезде релесіз аймақтың ұзындығы NZDSF қолданғанға қарағанда аз болады немесе нәтижесінде пайда болған хроматикалық дисперсияны азайту үшін лазерлік таратқыштардың спектрлік сәулеленуінің өте тар жолағы қажет болады. Ең жоғары рұқсат етілетін қашықтық талшықтың өзінің (сөну, дисперсия), сондай-ақ қабылдау-тарату жабдығының (таратқыштың қуатымен, жиілігімен, сәулеленудің спектрлік кеңеюімен, қабылдағыштың сезімталдығымен) техникалық сипаттамаларымен айқындалады.</w:t>
      </w:r>
    </w:p>
    <w:p w:rsidR="00C34318" w:rsidRPr="003468C1" w:rsidRDefault="00C34318" w:rsidP="00C34318">
      <w:pPr>
        <w:pStyle w:val="af4"/>
        <w:ind w:firstLine="709"/>
        <w:jc w:val="both"/>
        <w:rPr>
          <w:lang w:val="kk-KZ"/>
        </w:rPr>
      </w:pPr>
    </w:p>
    <w:p w:rsidR="00C34318" w:rsidRPr="003468C1" w:rsidRDefault="00C34318" w:rsidP="00C34318">
      <w:pPr>
        <w:pStyle w:val="af4"/>
        <w:jc w:val="both"/>
        <w:rPr>
          <w:lang w:val="kk-KZ"/>
        </w:rPr>
      </w:pPr>
    </w:p>
    <w:p w:rsidR="00C34318" w:rsidRPr="00C34318" w:rsidRDefault="00C34318" w:rsidP="00C34318">
      <w:pPr>
        <w:spacing w:after="0" w:line="240" w:lineRule="auto"/>
        <w:rPr>
          <w:rFonts w:ascii="Times New Roman" w:eastAsia="Times New Roman" w:hAnsi="Times New Roman" w:cs="Times New Roman"/>
          <w:sz w:val="28"/>
          <w:szCs w:val="32"/>
        </w:rPr>
      </w:pPr>
      <w:r>
        <w:rPr>
          <w:rFonts w:ascii="Times New Roman" w:hAnsi="Times New Roman" w:cs="Times New Roman"/>
          <w:b/>
          <w:sz w:val="28"/>
          <w:szCs w:val="32"/>
          <w:lang w:val="kk-KZ"/>
        </w:rPr>
        <w:t>7.4</w:t>
      </w:r>
      <w:r w:rsidRPr="00C34318">
        <w:rPr>
          <w:rFonts w:ascii="Times New Roman" w:hAnsi="Times New Roman" w:cs="Times New Roman"/>
          <w:b/>
          <w:sz w:val="28"/>
          <w:szCs w:val="32"/>
        </w:rPr>
        <w:t>.</w:t>
      </w:r>
      <w:r w:rsidRPr="00C34318">
        <w:rPr>
          <w:rFonts w:ascii="Times New Roman" w:hAnsi="Times New Roman" w:cs="Times New Roman"/>
          <w:b/>
          <w:sz w:val="28"/>
          <w:szCs w:val="32"/>
        </w:rPr>
        <w:tab/>
        <w:t>Сигналдың әлсіреуі</w:t>
      </w:r>
    </w:p>
    <w:p w:rsidR="00C34318" w:rsidRPr="003468C1" w:rsidRDefault="00C34318" w:rsidP="00C34318">
      <w:pPr>
        <w:pStyle w:val="af4"/>
        <w:ind w:firstLine="709"/>
        <w:jc w:val="both"/>
      </w:pPr>
      <w:r w:rsidRPr="003468C1">
        <w:t xml:space="preserve">Талшық </w:t>
      </w:r>
      <w:proofErr w:type="spellStart"/>
      <w:r w:rsidRPr="003468C1">
        <w:t>екі</w:t>
      </w:r>
      <w:proofErr w:type="spellEnd"/>
      <w:r w:rsidRPr="003468C1">
        <w:t xml:space="preserve"> маңызды </w:t>
      </w:r>
      <w:proofErr w:type="spellStart"/>
      <w:r w:rsidRPr="003468C1">
        <w:t>параметрмен</w:t>
      </w:r>
      <w:proofErr w:type="spellEnd"/>
      <w:r w:rsidRPr="003468C1">
        <w:t xml:space="preserve"> </w:t>
      </w:r>
      <w:proofErr w:type="spellStart"/>
      <w:r w:rsidRPr="003468C1">
        <w:t>сипатталады</w:t>
      </w:r>
      <w:proofErr w:type="spellEnd"/>
      <w:r w:rsidRPr="003468C1">
        <w:t xml:space="preserve">: әлсіреу және дисперсия.                                                                                  Талшықтағы </w:t>
      </w:r>
      <w:proofErr w:type="spellStart"/>
      <w:r w:rsidRPr="003468C1">
        <w:t>таралатын</w:t>
      </w:r>
      <w:proofErr w:type="spellEnd"/>
      <w:r w:rsidRPr="003468C1">
        <w:t xml:space="preserve"> сигналдың әлсіреуі (шығыны) және </w:t>
      </w:r>
      <w:proofErr w:type="spellStart"/>
      <w:r w:rsidRPr="003468C1">
        <w:t>дисперсиясы</w:t>
      </w:r>
      <w:proofErr w:type="spellEnd"/>
      <w:r w:rsidRPr="003468C1">
        <w:t xml:space="preserve"> неғұрлым аз </w:t>
      </w:r>
      <w:proofErr w:type="spellStart"/>
      <w:r w:rsidRPr="003468C1">
        <w:t>болса</w:t>
      </w:r>
      <w:proofErr w:type="spellEnd"/>
      <w:r w:rsidRPr="003468C1">
        <w:t xml:space="preserve">, </w:t>
      </w:r>
      <w:proofErr w:type="spellStart"/>
      <w:r w:rsidRPr="003468C1">
        <w:t>регенераторлар</w:t>
      </w:r>
      <w:proofErr w:type="spellEnd"/>
      <w:r w:rsidRPr="003468C1">
        <w:t xml:space="preserve"> </w:t>
      </w:r>
      <w:proofErr w:type="spellStart"/>
      <w:r w:rsidRPr="003468C1">
        <w:t>немесе</w:t>
      </w:r>
      <w:proofErr w:type="spellEnd"/>
      <w:r w:rsidRPr="003468C1">
        <w:t xml:space="preserve"> қайталағыштар арасындағы қашықтық соғұрлым кө</w:t>
      </w:r>
      <w:proofErr w:type="gramStart"/>
      <w:r w:rsidRPr="003468C1">
        <w:t>п</w:t>
      </w:r>
      <w:proofErr w:type="gramEnd"/>
      <w:r w:rsidRPr="003468C1">
        <w:t xml:space="preserve"> </w:t>
      </w:r>
      <w:proofErr w:type="spellStart"/>
      <w:r w:rsidRPr="003468C1">
        <w:t>болуы</w:t>
      </w:r>
      <w:proofErr w:type="spellEnd"/>
      <w:r w:rsidRPr="003468C1">
        <w:t xml:space="preserve"> мүмкін.</w:t>
      </w:r>
    </w:p>
    <w:p w:rsidR="00C34318" w:rsidRPr="003468C1" w:rsidRDefault="00C34318" w:rsidP="00C34318">
      <w:pPr>
        <w:pStyle w:val="af4"/>
        <w:ind w:firstLine="709"/>
        <w:jc w:val="both"/>
      </w:pPr>
      <w:r w:rsidRPr="003468C1">
        <w:t xml:space="preserve">Талшықтағы жарықтың әлсіреуіне </w:t>
      </w:r>
      <w:proofErr w:type="spellStart"/>
      <w:r w:rsidRPr="003468C1">
        <w:t>келесі</w:t>
      </w:r>
      <w:proofErr w:type="spellEnd"/>
      <w:r w:rsidRPr="003468C1">
        <w:t xml:space="preserve"> </w:t>
      </w:r>
      <w:proofErr w:type="spellStart"/>
      <w:r w:rsidRPr="003468C1">
        <w:t>факторлар</w:t>
      </w:r>
      <w:proofErr w:type="spellEnd"/>
      <w:r w:rsidRPr="003468C1">
        <w:t xml:space="preserve"> әсер </w:t>
      </w:r>
      <w:proofErr w:type="spellStart"/>
      <w:r w:rsidRPr="003468C1">
        <w:t>етеді</w:t>
      </w:r>
      <w:proofErr w:type="spellEnd"/>
      <w:r w:rsidRPr="003468C1">
        <w:t xml:space="preserve">: </w:t>
      </w:r>
      <w:proofErr w:type="gramStart"/>
      <w:r w:rsidRPr="003468C1">
        <w:t>сіңіру</w:t>
      </w:r>
      <w:proofErr w:type="gramEnd"/>
      <w:r w:rsidRPr="003468C1">
        <w:t xml:space="preserve"> жоғалуы; </w:t>
      </w:r>
      <w:proofErr w:type="spellStart"/>
      <w:r w:rsidRPr="003468C1">
        <w:t>шашырау</w:t>
      </w:r>
      <w:proofErr w:type="spellEnd"/>
      <w:r w:rsidRPr="003468C1">
        <w:t xml:space="preserve"> шығындары; </w:t>
      </w:r>
      <w:proofErr w:type="spellStart"/>
      <w:r w:rsidRPr="003468C1">
        <w:t>кабельдік</w:t>
      </w:r>
      <w:proofErr w:type="spellEnd"/>
      <w:r w:rsidRPr="003468C1">
        <w:t xml:space="preserve"> шығындар.</w:t>
      </w:r>
    </w:p>
    <w:p w:rsidR="00C34318" w:rsidRPr="003468C1" w:rsidRDefault="00C34318" w:rsidP="00C34318">
      <w:pPr>
        <w:pStyle w:val="af4"/>
        <w:ind w:firstLine="709"/>
        <w:jc w:val="both"/>
      </w:pPr>
      <w:r w:rsidRPr="003468C1">
        <w:t xml:space="preserve">Абсорбциялық және </w:t>
      </w:r>
      <w:proofErr w:type="spellStart"/>
      <w:r w:rsidRPr="003468C1">
        <w:t>шашырау</w:t>
      </w:r>
      <w:proofErr w:type="spellEnd"/>
      <w:r w:rsidRPr="003468C1">
        <w:t xml:space="preserve"> шығындары жиынтықта тән </w:t>
      </w:r>
      <w:proofErr w:type="spellStart"/>
      <w:r w:rsidRPr="003468C1">
        <w:t>ысыраптар</w:t>
      </w:r>
      <w:proofErr w:type="spellEnd"/>
      <w:r w:rsidRPr="003468C1">
        <w:t xml:space="preserve"> </w:t>
      </w:r>
      <w:proofErr w:type="spellStart"/>
      <w:r w:rsidRPr="003468C1">
        <w:t>деп</w:t>
      </w:r>
      <w:proofErr w:type="spellEnd"/>
      <w:r w:rsidRPr="003468C1">
        <w:t xml:space="preserve"> </w:t>
      </w:r>
      <w:proofErr w:type="spellStart"/>
      <w:r w:rsidRPr="003468C1">
        <w:t>аталады</w:t>
      </w:r>
      <w:proofErr w:type="spellEnd"/>
      <w:r w:rsidRPr="003468C1">
        <w:t xml:space="preserve">, </w:t>
      </w:r>
      <w:proofErr w:type="gramStart"/>
      <w:r w:rsidRPr="003468C1">
        <w:t>ал</w:t>
      </w:r>
      <w:proofErr w:type="gramEnd"/>
      <w:r w:rsidRPr="003468C1">
        <w:t xml:space="preserve"> </w:t>
      </w:r>
      <w:proofErr w:type="spellStart"/>
      <w:r w:rsidRPr="003468C1">
        <w:t>кабельдік</w:t>
      </w:r>
      <w:proofErr w:type="spellEnd"/>
      <w:r w:rsidRPr="003468C1">
        <w:t xml:space="preserve"> жоғалтулар өзінің </w:t>
      </w:r>
      <w:proofErr w:type="spellStart"/>
      <w:r w:rsidRPr="003468C1">
        <w:t>сипатына</w:t>
      </w:r>
      <w:proofErr w:type="spellEnd"/>
      <w:r w:rsidRPr="003468C1">
        <w:t xml:space="preserve"> қарай қосымша шығындар </w:t>
      </w:r>
      <w:proofErr w:type="spellStart"/>
      <w:r w:rsidRPr="003468C1">
        <w:t>деп</w:t>
      </w:r>
      <w:proofErr w:type="spellEnd"/>
      <w:r w:rsidRPr="003468C1">
        <w:t xml:space="preserve"> те </w:t>
      </w:r>
      <w:proofErr w:type="spellStart"/>
      <w:r w:rsidRPr="003468C1">
        <w:t>аталады</w:t>
      </w:r>
      <w:proofErr w:type="spellEnd"/>
      <w:r w:rsidRPr="003468C1">
        <w:t xml:space="preserve">, 9.1-сурет. </w:t>
      </w:r>
    </w:p>
    <w:p w:rsidR="00C34318" w:rsidRPr="003468C1" w:rsidRDefault="00C34318" w:rsidP="00C34318">
      <w:pPr>
        <w:pStyle w:val="af4"/>
        <w:ind w:firstLine="709"/>
        <w:jc w:val="both"/>
      </w:pPr>
    </w:p>
    <w:p w:rsidR="00C34318" w:rsidRPr="003468C1" w:rsidRDefault="00C34318" w:rsidP="00C34318">
      <w:pPr>
        <w:pStyle w:val="af4"/>
        <w:jc w:val="center"/>
      </w:pPr>
      <w:r w:rsidRPr="003468C1">
        <w:rPr>
          <w:noProof/>
          <w:lang w:eastAsia="ru-RU"/>
        </w:rPr>
        <w:drawing>
          <wp:inline distT="0" distB="0" distL="0" distR="0">
            <wp:extent cx="3656268" cy="1219200"/>
            <wp:effectExtent l="0" t="0" r="1905" b="0"/>
            <wp:docPr id="287" name="image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618.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6268" cy="1219200"/>
                    </a:xfrm>
                    <a:prstGeom prst="rect">
                      <a:avLst/>
                    </a:prstGeom>
                  </pic:spPr>
                </pic:pic>
              </a:graphicData>
            </a:graphic>
          </wp:inline>
        </w:drawing>
      </w:r>
    </w:p>
    <w:p w:rsidR="00C34318" w:rsidRPr="003468C1" w:rsidRDefault="00C34318" w:rsidP="00C34318">
      <w:pPr>
        <w:pStyle w:val="af4"/>
        <w:jc w:val="center"/>
      </w:pPr>
      <w:r w:rsidRPr="003468C1">
        <w:t xml:space="preserve">9.1-сурет. Талшық жоғалтудың </w:t>
      </w:r>
      <w:proofErr w:type="spellStart"/>
      <w:r w:rsidRPr="003468C1">
        <w:t>негізгі</w:t>
      </w:r>
      <w:proofErr w:type="spellEnd"/>
      <w:r w:rsidRPr="003468C1">
        <w:t xml:space="preserve"> түрлері</w:t>
      </w:r>
    </w:p>
    <w:p w:rsidR="00C34318" w:rsidRPr="003468C1" w:rsidRDefault="00C34318" w:rsidP="00C34318">
      <w:pPr>
        <w:pStyle w:val="af4"/>
        <w:jc w:val="center"/>
      </w:pPr>
    </w:p>
    <w:p w:rsidR="00C34318" w:rsidRPr="003468C1" w:rsidRDefault="00C34318" w:rsidP="00C34318">
      <w:pPr>
        <w:pStyle w:val="af4"/>
        <w:ind w:firstLine="709"/>
        <w:jc w:val="both"/>
      </w:pPr>
      <w:r w:rsidRPr="003468C1">
        <w:t xml:space="preserve">Талшықтың </w:t>
      </w:r>
      <w:proofErr w:type="spellStart"/>
      <w:r w:rsidRPr="003468C1">
        <w:t>жалпы</w:t>
      </w:r>
      <w:proofErr w:type="spellEnd"/>
      <w:r w:rsidRPr="003468C1">
        <w:t xml:space="preserve"> әлсіреуі (дБ/км-мен өлшенген) мыналардың қосындысы </w:t>
      </w:r>
      <w:proofErr w:type="spellStart"/>
      <w:r w:rsidRPr="003468C1">
        <w:t>ретінде</w:t>
      </w:r>
      <w:proofErr w:type="spellEnd"/>
      <w:r w:rsidRPr="003468C1">
        <w:t xml:space="preserve"> анықталады:</w:t>
      </w:r>
    </w:p>
    <w:p w:rsidR="00C34318" w:rsidRPr="003468C1" w:rsidRDefault="00C34318" w:rsidP="00C34318">
      <w:pPr>
        <w:pStyle w:val="af4"/>
        <w:ind w:firstLine="709"/>
        <w:jc w:val="both"/>
      </w:pPr>
    </w:p>
    <w:p w:rsidR="00C34318" w:rsidRPr="003468C1" w:rsidRDefault="00C34318" w:rsidP="00C34318">
      <w:pPr>
        <w:pStyle w:val="af4"/>
        <w:jc w:val="both"/>
        <w:rPr>
          <w:rFonts w:eastAsiaTheme="minorEastAsia"/>
        </w:rPr>
      </w:pPr>
      <m:oMath>
        <m:r>
          <m:rPr>
            <m:sty m:val="p"/>
          </m:rPr>
          <w:rPr>
            <w:rFonts w:ascii="Cambria Math" w:hAnsi="Cambria Math"/>
          </w:rPr>
          <w:lastRenderedPageBreak/>
          <m:t>a=</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int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rad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abs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sct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rad</m:t>
            </m:r>
          </m:sub>
        </m:sSub>
      </m:oMath>
      <w:r w:rsidRPr="003468C1">
        <w:rPr>
          <w:rFonts w:eastAsiaTheme="minorEastAsia"/>
        </w:rPr>
        <w:t xml:space="preserve">                                          (9.1)</w:t>
      </w:r>
    </w:p>
    <w:p w:rsidR="00C34318" w:rsidRPr="003468C1" w:rsidRDefault="00C34318" w:rsidP="00C34318">
      <w:pPr>
        <w:pStyle w:val="af4"/>
        <w:ind w:firstLine="709"/>
        <w:jc w:val="both"/>
        <w:rPr>
          <w:rFonts w:eastAsiaTheme="minorEastAsia"/>
        </w:rPr>
      </w:pPr>
    </w:p>
    <w:p w:rsidR="00C34318" w:rsidRPr="003468C1" w:rsidRDefault="00C34318" w:rsidP="00C34318">
      <w:pPr>
        <w:pStyle w:val="af4"/>
        <w:ind w:firstLine="709"/>
        <w:jc w:val="both"/>
        <w:rPr>
          <w:lang w:val="kk-KZ"/>
        </w:rPr>
      </w:pPr>
      <w:proofErr w:type="spellStart"/>
      <w:r w:rsidRPr="003468C1">
        <w:t>а</w:t>
      </w:r>
      <w:r w:rsidRPr="003468C1">
        <w:rPr>
          <w:vertAlign w:val="subscript"/>
        </w:rPr>
        <w:t>abs</w:t>
      </w:r>
      <w:proofErr w:type="spellEnd"/>
      <w:r w:rsidRPr="003468C1">
        <w:t xml:space="preserve"> сіңіру шығындары кварц әйнегіндегі өзіндік шығындардан (ультракүлгін және инфрақызыл сіңіру) және қоспалардағы жарықтың сіңуіне </w:t>
      </w:r>
      <w:proofErr w:type="spellStart"/>
      <w:r w:rsidRPr="003468C1">
        <w:t>байланысты</w:t>
      </w:r>
      <w:proofErr w:type="spellEnd"/>
      <w:r w:rsidRPr="003468C1">
        <w:t xml:space="preserve"> шығындардан тұрады.</w:t>
      </w:r>
      <w:r w:rsidRPr="003468C1">
        <w:rPr>
          <w:lang w:val="kk-KZ"/>
        </w:rPr>
        <w:t>Қоспа орталықтары қоспаның тү</w:t>
      </w:r>
      <w:proofErr w:type="gramStart"/>
      <w:r w:rsidRPr="003468C1">
        <w:rPr>
          <w:lang w:val="kk-KZ"/>
        </w:rPr>
        <w:t>р</w:t>
      </w:r>
      <w:proofErr w:type="gramEnd"/>
      <w:r w:rsidRPr="003468C1">
        <w:rPr>
          <w:lang w:val="kk-KZ"/>
        </w:rPr>
        <w:t>іне байланысты белгілі бір (осы қоспаға тән) толқын ұзындығында Жарық сіңіреді және сіңірілген жарық энергиясын Джоуль жылу түрінде таратады. Тіпті қоспалардың шамалы концентрациясы шығындар қисығында шыңдардың пайда болуына әкеледі,  9.1-сурет. Ол қоспаларға сәйкес келетін 1480 нм толқын ұзындығы аймағында тән максимумды атап өткен жөн. Бұл шың әрқашан бар. Үлкен шығындарға байланысты осы шыңның аймағындағы спектр аймағы іс жүзінде қолданылмайды.</w:t>
      </w:r>
    </w:p>
    <w:p w:rsidR="00C34318" w:rsidRPr="003468C1" w:rsidRDefault="00C34318" w:rsidP="00C34318">
      <w:pPr>
        <w:pStyle w:val="af4"/>
        <w:ind w:firstLine="708"/>
        <w:jc w:val="both"/>
        <w:rPr>
          <w:i/>
          <w:lang w:val="kk-KZ"/>
        </w:rPr>
      </w:pPr>
      <w:r w:rsidRPr="003468C1">
        <w:rPr>
          <w:lang w:val="kk-KZ"/>
        </w:rPr>
        <w:t>Ішкі сіңіру жоғалтулары ультракүлгін және инфрақызыл аймақтарда жоғарылайды және маңызды болады. Сәулелену толқындарының ұзындығы 1,6 мкм-ден жоғары болған кезде қарапайым кварц шыны инфрақызыл жұтылумен байланысты жоғалтулардың ұлғаюына байланысты мөлдір емес болады, 9.1-сурет.</w:t>
      </w:r>
    </w:p>
    <w:p w:rsidR="00C34318" w:rsidRPr="003468C1" w:rsidRDefault="00C34318" w:rsidP="00C34318">
      <w:pPr>
        <w:pStyle w:val="af4"/>
        <w:ind w:firstLine="709"/>
        <w:jc w:val="both"/>
        <w:rPr>
          <w:lang w:val="kk-KZ"/>
        </w:rPr>
      </w:pPr>
      <w:r w:rsidRPr="003468C1">
        <w:rPr>
          <w:i/>
          <w:lang w:val="kk-KZ"/>
        </w:rPr>
        <w:t>а</w:t>
      </w:r>
      <w:r w:rsidRPr="003468C1">
        <w:rPr>
          <w:i/>
          <w:vertAlign w:val="subscript"/>
          <w:lang w:val="kk-KZ"/>
        </w:rPr>
        <w:t xml:space="preserve">sct </w:t>
      </w:r>
      <w:r w:rsidRPr="003468C1">
        <w:rPr>
          <w:i/>
          <w:lang w:val="kk-KZ"/>
        </w:rPr>
        <w:t>шашырауындағы шығындар.</w:t>
      </w:r>
      <w:r w:rsidRPr="003468C1">
        <w:rPr>
          <w:lang w:val="kk-KZ"/>
        </w:rPr>
        <w:t>1970 жылға қарай өндірілген оптикалық талшық соншалықты таза болады (99,9999%), сондықтан қоспалардың болуы талшықта жоғалудың басым факторы бола бермейді. 800 нм толқын ұзындығында ыдырау 1.5 дБ / км болды. Релей деп аталатын жарықтың шашырауы одан әрі құлдыраудың төмендеуіне жол бермейді. Релей шашырауы талшықта микроскопиялық масштабтағы гетерогенділіктің болуына байланысты. Мұндай гетерогенділікке түсетін жарық әртүрлі бағытта таралады. Нәтижесінде оның бір бөлігі қабықта жоғалады. Бұл гетерогенділіктер сөзсіз талшық жасау кезінде пайда болады.</w:t>
      </w:r>
    </w:p>
    <w:p w:rsidR="00C34318" w:rsidRPr="003468C1" w:rsidRDefault="00C34318" w:rsidP="00C34318">
      <w:pPr>
        <w:pStyle w:val="af4"/>
        <w:ind w:firstLine="709"/>
        <w:jc w:val="both"/>
        <w:rPr>
          <w:lang w:val="kk-KZ"/>
        </w:rPr>
      </w:pPr>
      <w:r w:rsidRPr="003468C1">
        <w:rPr>
          <w:lang w:val="kk-KZ"/>
        </w:rPr>
        <w:t xml:space="preserve">Рэйлейдің шашырау шығындары </w:t>
      </w:r>
      <w:r w:rsidRPr="003468C1">
        <w:t>λ</w:t>
      </w:r>
      <w:r w:rsidRPr="003468C1">
        <w:rPr>
          <w:lang w:val="kk-KZ"/>
        </w:rPr>
        <w:t xml:space="preserve"> заңы бойынша толқын ұзындығына тәуелді және қысқа толқындар аймағында айқынырақ болады, 9.2-сурет.</w:t>
      </w:r>
    </w:p>
    <w:p w:rsidR="00C34318" w:rsidRPr="003468C1" w:rsidRDefault="00C34318" w:rsidP="00C34318">
      <w:pPr>
        <w:pStyle w:val="af4"/>
        <w:ind w:firstLine="709"/>
        <w:jc w:val="both"/>
        <w:rPr>
          <w:lang w:val="kk-KZ"/>
        </w:rPr>
      </w:pPr>
    </w:p>
    <w:p w:rsidR="00C34318" w:rsidRPr="003468C1" w:rsidRDefault="00C34318" w:rsidP="00C34318">
      <w:pPr>
        <w:pStyle w:val="af4"/>
        <w:jc w:val="center"/>
      </w:pPr>
      <w:r w:rsidRPr="003468C1">
        <w:rPr>
          <w:noProof/>
          <w:lang w:eastAsia="ru-RU"/>
        </w:rPr>
        <w:drawing>
          <wp:inline distT="0" distB="0" distL="0" distR="0">
            <wp:extent cx="2228850" cy="2569038"/>
            <wp:effectExtent l="0" t="0" r="0" b="317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215" cy="2616717"/>
                    </a:xfrm>
                    <a:prstGeom prst="rect">
                      <a:avLst/>
                    </a:prstGeom>
                    <a:noFill/>
                  </pic:spPr>
                </pic:pic>
              </a:graphicData>
            </a:graphic>
          </wp:inline>
        </w:drawing>
      </w:r>
    </w:p>
    <w:p w:rsidR="00C34318" w:rsidRPr="003468C1" w:rsidRDefault="00C34318" w:rsidP="00C34318">
      <w:pPr>
        <w:pStyle w:val="af4"/>
        <w:jc w:val="center"/>
      </w:pPr>
    </w:p>
    <w:p w:rsidR="00C34318" w:rsidRPr="003468C1" w:rsidRDefault="00C34318" w:rsidP="00C34318">
      <w:pPr>
        <w:pStyle w:val="af4"/>
        <w:jc w:val="center"/>
      </w:pPr>
      <w:r w:rsidRPr="003468C1">
        <w:t xml:space="preserve">9.2-сурет. 1500 нм толқын ұзындығы аймағындағы әлсіреуге әсер </w:t>
      </w:r>
      <w:proofErr w:type="spellStart"/>
      <w:r w:rsidRPr="003468C1">
        <w:t>ететін</w:t>
      </w:r>
      <w:proofErr w:type="spellEnd"/>
      <w:r w:rsidRPr="003468C1">
        <w:t xml:space="preserve"> </w:t>
      </w:r>
      <w:proofErr w:type="spellStart"/>
      <w:r w:rsidRPr="003468C1">
        <w:t>факторлар</w:t>
      </w:r>
      <w:proofErr w:type="spellEnd"/>
      <w:r w:rsidRPr="003468C1">
        <w:t>.</w:t>
      </w:r>
    </w:p>
    <w:p w:rsidR="00C34318" w:rsidRPr="003468C1" w:rsidRDefault="00C34318" w:rsidP="00C34318">
      <w:pPr>
        <w:pStyle w:val="af4"/>
        <w:jc w:val="center"/>
      </w:pPr>
    </w:p>
    <w:p w:rsidR="00C34318" w:rsidRPr="003468C1" w:rsidRDefault="00C34318" w:rsidP="00C34318">
      <w:pPr>
        <w:pStyle w:val="af4"/>
        <w:ind w:firstLine="709"/>
        <w:jc w:val="both"/>
      </w:pPr>
      <w:r w:rsidRPr="003468C1">
        <w:t xml:space="preserve">Таза кварц талшығының өзіндік тозуының төменгі </w:t>
      </w:r>
      <w:proofErr w:type="spellStart"/>
      <w:r w:rsidRPr="003468C1">
        <w:t>шегіне</w:t>
      </w:r>
      <w:proofErr w:type="spellEnd"/>
      <w:r w:rsidRPr="003468C1">
        <w:t xml:space="preserve"> </w:t>
      </w:r>
      <w:proofErr w:type="spellStart"/>
      <w:r w:rsidRPr="003468C1">
        <w:t>жететін</w:t>
      </w:r>
      <w:proofErr w:type="spellEnd"/>
      <w:r w:rsidRPr="003468C1">
        <w:t xml:space="preserve"> толқын ұзындығы 1550 нм құрайды және </w:t>
      </w:r>
      <w:r w:rsidRPr="003468C1">
        <w:rPr>
          <w:lang w:val="kk-KZ"/>
        </w:rPr>
        <w:t>релей</w:t>
      </w:r>
      <w:r w:rsidRPr="003468C1">
        <w:t xml:space="preserve"> </w:t>
      </w:r>
      <w:proofErr w:type="spellStart"/>
      <w:r w:rsidRPr="003468C1">
        <w:t>шашырауы</w:t>
      </w:r>
      <w:proofErr w:type="spellEnd"/>
      <w:r w:rsidRPr="003468C1">
        <w:t xml:space="preserve"> мен инфрақызыл жұтылу </w:t>
      </w:r>
      <w:proofErr w:type="spellStart"/>
      <w:r w:rsidRPr="003468C1">
        <w:t>салдарынан</w:t>
      </w:r>
      <w:proofErr w:type="spellEnd"/>
      <w:r w:rsidRPr="003468C1">
        <w:t xml:space="preserve"> </w:t>
      </w:r>
      <w:proofErr w:type="spellStart"/>
      <w:r w:rsidRPr="003468C1">
        <w:t>болатын</w:t>
      </w:r>
      <w:proofErr w:type="spellEnd"/>
      <w:r w:rsidRPr="003468C1">
        <w:t xml:space="preserve"> шығындар арасындағы ақылға қонымды ымыраға </w:t>
      </w:r>
      <w:proofErr w:type="spellStart"/>
      <w:r w:rsidRPr="003468C1">
        <w:t>байланысты</w:t>
      </w:r>
      <w:proofErr w:type="spellEnd"/>
      <w:r w:rsidRPr="003468C1">
        <w:t xml:space="preserve"> анықталады.</w:t>
      </w:r>
    </w:p>
    <w:p w:rsidR="00C34318" w:rsidRPr="003468C1" w:rsidRDefault="00C34318" w:rsidP="00C34318">
      <w:pPr>
        <w:pStyle w:val="af4"/>
        <w:jc w:val="center"/>
      </w:pPr>
      <w:proofErr w:type="spellStart"/>
      <w:r w:rsidRPr="003468C1">
        <w:t>Ішкі</w:t>
      </w:r>
      <w:proofErr w:type="spellEnd"/>
      <w:r w:rsidRPr="003468C1">
        <w:t xml:space="preserve"> шығындар α=К</w:t>
      </w:r>
      <w:r w:rsidRPr="003468C1">
        <w:rPr>
          <w:vertAlign w:val="subscript"/>
        </w:rPr>
        <w:t>rel</w:t>
      </w:r>
      <w:r w:rsidRPr="003468C1">
        <w:t>λ</w:t>
      </w:r>
      <w:r w:rsidRPr="003468C1">
        <w:rPr>
          <w:vertAlign w:val="superscript"/>
        </w:rPr>
        <w:t>– 4</w:t>
      </w:r>
      <w:r w:rsidRPr="003468C1">
        <w:t>+δ</w:t>
      </w:r>
      <w:r w:rsidRPr="003468C1">
        <w:rPr>
          <w:vertAlign w:val="subscript"/>
        </w:rPr>
        <w:t>OH</w:t>
      </w:r>
      <w:r w:rsidRPr="003468C1">
        <w:t>(λ)+С·е–</w:t>
      </w:r>
      <w:r w:rsidRPr="003468C1">
        <w:rPr>
          <w:vertAlign w:val="superscript"/>
        </w:rPr>
        <w:t>k/λ</w:t>
      </w:r>
      <w:r w:rsidRPr="003468C1">
        <w:t>формула</w:t>
      </w:r>
      <w:r w:rsidRPr="003468C1">
        <w:rPr>
          <w:lang w:val="kk-KZ"/>
        </w:rPr>
        <w:t>сы</w:t>
      </w:r>
      <w:r w:rsidRPr="003468C1">
        <w:t xml:space="preserve">мен жақсы </w:t>
      </w:r>
      <w:proofErr w:type="spellStart"/>
      <w:r w:rsidRPr="003468C1">
        <w:t>интерполяцияланады</w:t>
      </w:r>
      <w:proofErr w:type="spellEnd"/>
      <w:r w:rsidRPr="003468C1">
        <w:t>, мұндағы δ</w:t>
      </w:r>
      <w:r w:rsidRPr="003468C1">
        <w:rPr>
          <w:vertAlign w:val="subscript"/>
        </w:rPr>
        <w:t>OH</w:t>
      </w:r>
      <w:r w:rsidRPr="003468C1">
        <w:t xml:space="preserve">(λ) OH қоспаларында 1480 нм </w:t>
      </w:r>
      <w:proofErr w:type="spellStart"/>
      <w:r w:rsidRPr="003468C1">
        <w:t>максимуммен</w:t>
      </w:r>
      <w:proofErr w:type="spellEnd"/>
      <w:r w:rsidRPr="003468C1">
        <w:t xml:space="preserve"> жұтылу шыңын көрсетеді, ал </w:t>
      </w:r>
      <w:proofErr w:type="spellStart"/>
      <w:r w:rsidRPr="003468C1">
        <w:t>бі</w:t>
      </w:r>
      <w:proofErr w:type="gramStart"/>
      <w:r w:rsidRPr="003468C1">
        <w:t>р</w:t>
      </w:r>
      <w:proofErr w:type="gramEnd"/>
      <w:r w:rsidRPr="003468C1">
        <w:t>інші</w:t>
      </w:r>
      <w:proofErr w:type="spellEnd"/>
      <w:r w:rsidRPr="003468C1">
        <w:t xml:space="preserve"> және соңғы мүшелер Релей </w:t>
      </w:r>
      <w:proofErr w:type="spellStart"/>
      <w:r w:rsidRPr="003468C1">
        <w:t>шашырауына</w:t>
      </w:r>
      <w:proofErr w:type="spellEnd"/>
      <w:r w:rsidRPr="003468C1">
        <w:t xml:space="preserve"> сіңіру және инфрақызыл сәулелер сәйкес </w:t>
      </w:r>
      <w:proofErr w:type="spellStart"/>
      <w:r w:rsidRPr="003468C1">
        <w:t>келеді</w:t>
      </w:r>
      <w:proofErr w:type="spellEnd"/>
      <w:r w:rsidRPr="003468C1">
        <w:t>. (</w:t>
      </w:r>
      <w:proofErr w:type="spellStart"/>
      <w:r w:rsidRPr="003468C1">
        <w:t>К</w:t>
      </w:r>
      <w:r w:rsidRPr="003468C1">
        <w:rPr>
          <w:vertAlign w:val="subscript"/>
        </w:rPr>
        <w:t>рел</w:t>
      </w:r>
      <w:proofErr w:type="spellEnd"/>
      <w:r w:rsidRPr="003468C1">
        <w:t xml:space="preserve"> = 0,8 мкм</w:t>
      </w:r>
      <w:r w:rsidRPr="003468C1">
        <w:rPr>
          <w:vertAlign w:val="superscript"/>
        </w:rPr>
        <w:t>4</w:t>
      </w:r>
      <w:r w:rsidRPr="003468C1">
        <w:t xml:space="preserve"> дБ/км; С = 0,9 дБ/км; </w:t>
      </w:r>
      <w:proofErr w:type="spellStart"/>
      <w:r w:rsidRPr="003468C1">
        <w:t>k</w:t>
      </w:r>
      <w:proofErr w:type="spellEnd"/>
      <w:r w:rsidRPr="003468C1">
        <w:t xml:space="preserve"> = 0,7 – 0,9 мкм; </w:t>
      </w:r>
      <w:proofErr w:type="spellStart"/>
      <w:r w:rsidRPr="003468C1">
        <w:t>деректер</w:t>
      </w:r>
      <w:proofErr w:type="spellEnd"/>
      <w:r w:rsidRPr="003468C1">
        <w:t xml:space="preserve"> кварц үшін </w:t>
      </w:r>
      <w:proofErr w:type="spellStart"/>
      <w:r w:rsidRPr="003468C1">
        <w:t>берілген</w:t>
      </w:r>
      <w:proofErr w:type="spellEnd"/>
      <w:r w:rsidRPr="003468C1">
        <w:t xml:space="preserve">). 1.3Суретте. </w:t>
      </w:r>
      <w:proofErr w:type="gramStart"/>
      <w:r w:rsidRPr="003468C1">
        <w:t>-</w:t>
      </w:r>
      <w:proofErr w:type="spellStart"/>
      <w:r w:rsidRPr="003468C1">
        <w:t>к</w:t>
      </w:r>
      <w:proofErr w:type="gramEnd"/>
      <w:r w:rsidRPr="003468C1">
        <w:t>естеде</w:t>
      </w:r>
      <w:proofErr w:type="spellEnd"/>
      <w:r w:rsidRPr="003468C1">
        <w:t xml:space="preserve"> төрт </w:t>
      </w:r>
      <w:proofErr w:type="spellStart"/>
      <w:r w:rsidRPr="003468C1">
        <w:t>негізгі</w:t>
      </w:r>
      <w:proofErr w:type="spellEnd"/>
      <w:r w:rsidRPr="003468C1">
        <w:t xml:space="preserve"> параметрдің сипаттамалық мәндерін (850, 1300 және 1550 нм үш мөлдірлік </w:t>
      </w:r>
      <w:proofErr w:type="spellStart"/>
      <w:r w:rsidRPr="003468C1">
        <w:t>терезелеріндегі</w:t>
      </w:r>
      <w:proofErr w:type="spellEnd"/>
      <w:r w:rsidRPr="003468C1">
        <w:t xml:space="preserve"> әлсіреу </w:t>
      </w:r>
      <w:proofErr w:type="spellStart"/>
      <w:r w:rsidRPr="003468C1">
        <w:t>минимумдары</w:t>
      </w:r>
      <w:proofErr w:type="spellEnd"/>
      <w:r w:rsidRPr="003468C1">
        <w:t xml:space="preserve"> және 1480 нм толқын ұзындығындағы абсорбция шыңы) көрсете </w:t>
      </w:r>
      <w:proofErr w:type="spellStart"/>
      <w:r w:rsidRPr="003468C1">
        <w:t>отырып</w:t>
      </w:r>
      <w:proofErr w:type="spellEnd"/>
      <w:r w:rsidRPr="003468C1">
        <w:t xml:space="preserve">, </w:t>
      </w:r>
      <w:proofErr w:type="spellStart"/>
      <w:r w:rsidRPr="003468C1">
        <w:t>меншікті</w:t>
      </w:r>
      <w:proofErr w:type="spellEnd"/>
      <w:r w:rsidRPr="003468C1">
        <w:t xml:space="preserve"> жоғалтулардың </w:t>
      </w:r>
      <w:proofErr w:type="spellStart"/>
      <w:r w:rsidRPr="003468C1">
        <w:t>спектрлік</w:t>
      </w:r>
      <w:proofErr w:type="spellEnd"/>
      <w:r w:rsidRPr="003468C1">
        <w:t xml:space="preserve"> тәуелділігінің </w:t>
      </w:r>
      <w:proofErr w:type="spellStart"/>
      <w:r w:rsidRPr="003468C1">
        <w:t>жалпы</w:t>
      </w:r>
      <w:proofErr w:type="spellEnd"/>
      <w:r w:rsidRPr="003468C1">
        <w:t xml:space="preserve"> кө</w:t>
      </w:r>
      <w:proofErr w:type="gramStart"/>
      <w:r w:rsidRPr="003468C1">
        <w:t>р</w:t>
      </w:r>
      <w:proofErr w:type="gramEnd"/>
      <w:r w:rsidRPr="003468C1">
        <w:t xml:space="preserve">інісі көрсетілген. ) қазіргі </w:t>
      </w:r>
      <w:proofErr w:type="spellStart"/>
      <w:r w:rsidRPr="003468C1">
        <w:t>бірмодалы</w:t>
      </w:r>
      <w:proofErr w:type="spellEnd"/>
      <w:r w:rsidRPr="003468C1">
        <w:t xml:space="preserve"> және көпмодалы талшықтар үшін.</w:t>
      </w:r>
      <w:r w:rsidRPr="003468C1">
        <w:rPr>
          <w:noProof/>
          <w:lang w:eastAsia="ru-RU"/>
        </w:rPr>
        <w:drawing>
          <wp:inline distT="0" distB="0" distL="0" distR="0">
            <wp:extent cx="4101622" cy="2209800"/>
            <wp:effectExtent l="0" t="0" r="0" b="0"/>
            <wp:docPr id="291" name="image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62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01622" cy="2209800"/>
                    </a:xfrm>
                    <a:prstGeom prst="rect">
                      <a:avLst/>
                    </a:prstGeom>
                  </pic:spPr>
                </pic:pic>
              </a:graphicData>
            </a:graphic>
          </wp:inline>
        </w:drawing>
      </w:r>
    </w:p>
    <w:p w:rsidR="00C34318" w:rsidRPr="003468C1" w:rsidRDefault="00C34318" w:rsidP="00C34318">
      <w:pPr>
        <w:pStyle w:val="af4"/>
        <w:jc w:val="center"/>
      </w:pPr>
      <w:r w:rsidRPr="003468C1">
        <w:t xml:space="preserve">9.3-сурет. Оптикалық талшықтағы </w:t>
      </w:r>
      <w:proofErr w:type="spellStart"/>
      <w:r w:rsidRPr="003468C1">
        <w:t>ішкі</w:t>
      </w:r>
      <w:proofErr w:type="spellEnd"/>
      <w:r w:rsidRPr="003468C1">
        <w:t xml:space="preserve"> жоғалту</w:t>
      </w:r>
    </w:p>
    <w:p w:rsidR="00C34318" w:rsidRPr="003468C1" w:rsidRDefault="00C34318" w:rsidP="00C34318">
      <w:pPr>
        <w:pStyle w:val="af4"/>
        <w:jc w:val="center"/>
      </w:pPr>
    </w:p>
    <w:p w:rsidR="00C34318" w:rsidRPr="003468C1" w:rsidRDefault="00C34318" w:rsidP="00C34318">
      <w:pPr>
        <w:pStyle w:val="af4"/>
        <w:ind w:firstLine="709"/>
        <w:jc w:val="both"/>
      </w:pPr>
      <w:proofErr w:type="spellStart"/>
      <w:r w:rsidRPr="003468C1">
        <w:t>Кабельдік</w:t>
      </w:r>
      <w:proofErr w:type="spellEnd"/>
      <w:r w:rsidRPr="003468C1">
        <w:t xml:space="preserve"> (радиациялық) шығындар α</w:t>
      </w:r>
      <w:r w:rsidRPr="003468C1">
        <w:rPr>
          <w:vertAlign w:val="subscript"/>
        </w:rPr>
        <w:t>рад</w:t>
      </w:r>
      <w:r w:rsidRPr="003468C1">
        <w:t xml:space="preserve"> </w:t>
      </w:r>
      <w:proofErr w:type="spellStart"/>
      <w:r w:rsidRPr="003468C1">
        <w:t>жабындар</w:t>
      </w:r>
      <w:proofErr w:type="spellEnd"/>
      <w:r w:rsidRPr="003468C1">
        <w:t xml:space="preserve"> мен қорғаныш қабықшаларды жағу, </w:t>
      </w:r>
      <w:proofErr w:type="spellStart"/>
      <w:r w:rsidRPr="003468C1">
        <w:t>кабельді</w:t>
      </w:r>
      <w:proofErr w:type="spellEnd"/>
      <w:r w:rsidRPr="003468C1">
        <w:t xml:space="preserve"> өндіру, сондай-ақ талшықты-оптикалық </w:t>
      </w:r>
      <w:proofErr w:type="spellStart"/>
      <w:r w:rsidRPr="003468C1">
        <w:t>кабельдерді</w:t>
      </w:r>
      <w:proofErr w:type="spellEnd"/>
      <w:r w:rsidRPr="003468C1">
        <w:t xml:space="preserve"> </w:t>
      </w:r>
      <w:proofErr w:type="spellStart"/>
      <w:r w:rsidRPr="003468C1">
        <w:t>орнату</w:t>
      </w:r>
      <w:proofErr w:type="spellEnd"/>
      <w:r w:rsidRPr="003468C1">
        <w:t xml:space="preserve"> </w:t>
      </w:r>
      <w:proofErr w:type="spellStart"/>
      <w:r w:rsidRPr="003468C1">
        <w:t>кезінде</w:t>
      </w:r>
      <w:proofErr w:type="spellEnd"/>
      <w:r w:rsidRPr="003468C1">
        <w:t xml:space="preserve"> </w:t>
      </w:r>
      <w:proofErr w:type="spellStart"/>
      <w:r w:rsidRPr="003468C1">
        <w:t>пайда</w:t>
      </w:r>
      <w:proofErr w:type="spellEnd"/>
      <w:r w:rsidRPr="003468C1">
        <w:t xml:space="preserve"> </w:t>
      </w:r>
      <w:proofErr w:type="spellStart"/>
      <w:r w:rsidRPr="003468C1">
        <w:t>болатын</w:t>
      </w:r>
      <w:proofErr w:type="spellEnd"/>
      <w:r w:rsidRPr="003468C1">
        <w:t xml:space="preserve"> талшықтардың бұралуынан, </w:t>
      </w:r>
      <w:proofErr w:type="spellStart"/>
      <w:r w:rsidRPr="003468C1">
        <w:t>деформациясынан</w:t>
      </w:r>
      <w:proofErr w:type="spellEnd"/>
      <w:r w:rsidRPr="003468C1">
        <w:t xml:space="preserve"> және </w:t>
      </w:r>
      <w:proofErr w:type="spellStart"/>
      <w:r w:rsidRPr="003468C1">
        <w:t>майысуынан</w:t>
      </w:r>
      <w:proofErr w:type="spellEnd"/>
      <w:r w:rsidRPr="003468C1">
        <w:t xml:space="preserve"> </w:t>
      </w:r>
      <w:proofErr w:type="spellStart"/>
      <w:r w:rsidRPr="003468C1">
        <w:t>туындайды</w:t>
      </w:r>
      <w:proofErr w:type="spellEnd"/>
      <w:r w:rsidRPr="003468C1">
        <w:t xml:space="preserve">. </w:t>
      </w:r>
      <w:proofErr w:type="spellStart"/>
      <w:r w:rsidRPr="003468C1">
        <w:t>Кабельді</w:t>
      </w:r>
      <w:proofErr w:type="spellEnd"/>
      <w:r w:rsidRPr="003468C1">
        <w:t xml:space="preserve"> төсеуге арналған техникалық </w:t>
      </w:r>
      <w:proofErr w:type="spellStart"/>
      <w:r w:rsidRPr="003468C1">
        <w:t>шарттарды</w:t>
      </w:r>
      <w:proofErr w:type="spellEnd"/>
      <w:r w:rsidRPr="003468C1">
        <w:t xml:space="preserve"> </w:t>
      </w:r>
      <w:proofErr w:type="spellStart"/>
      <w:r w:rsidRPr="003468C1">
        <w:t>ескере</w:t>
      </w:r>
      <w:proofErr w:type="spellEnd"/>
      <w:r w:rsidRPr="003468C1">
        <w:t xml:space="preserve"> </w:t>
      </w:r>
      <w:proofErr w:type="spellStart"/>
      <w:r w:rsidRPr="003468C1">
        <w:t>отырып</w:t>
      </w:r>
      <w:proofErr w:type="spellEnd"/>
      <w:r w:rsidRPr="003468C1">
        <w:t xml:space="preserve">, радиациялық шығындардан </w:t>
      </w:r>
      <w:proofErr w:type="spellStart"/>
      <w:r w:rsidRPr="003468C1">
        <w:t>номиналды</w:t>
      </w:r>
      <w:proofErr w:type="spellEnd"/>
      <w:r w:rsidRPr="003468C1">
        <w:t xml:space="preserve"> үлес </w:t>
      </w:r>
      <w:proofErr w:type="spellStart"/>
      <w:r w:rsidRPr="003468C1">
        <w:t>жалпы</w:t>
      </w:r>
      <w:proofErr w:type="spellEnd"/>
      <w:r w:rsidRPr="003468C1">
        <w:t xml:space="preserve"> әлсіреудің 20% </w:t>
      </w:r>
      <w:proofErr w:type="spellStart"/>
      <w:r w:rsidRPr="003468C1">
        <w:t>аспайды</w:t>
      </w:r>
      <w:proofErr w:type="spellEnd"/>
      <w:r w:rsidRPr="003468C1">
        <w:t xml:space="preserve">. </w:t>
      </w:r>
      <w:proofErr w:type="spellStart"/>
      <w:r w:rsidRPr="003468C1">
        <w:t>Егер</w:t>
      </w:r>
      <w:proofErr w:type="spellEnd"/>
      <w:r w:rsidRPr="003468C1">
        <w:t xml:space="preserve"> кабельдің </w:t>
      </w:r>
      <w:proofErr w:type="spellStart"/>
      <w:r w:rsidRPr="003468C1">
        <w:t>иілу</w:t>
      </w:r>
      <w:proofErr w:type="spellEnd"/>
      <w:r w:rsidRPr="003468C1">
        <w:t xml:space="preserve"> радиусы ТОК </w:t>
      </w:r>
      <w:proofErr w:type="spellStart"/>
      <w:r w:rsidRPr="003468C1">
        <w:t>спецификациясында</w:t>
      </w:r>
      <w:proofErr w:type="spellEnd"/>
      <w:r w:rsidRPr="003468C1">
        <w:t xml:space="preserve"> көрсетілген ең аз </w:t>
      </w:r>
      <w:proofErr w:type="spellStart"/>
      <w:r w:rsidRPr="003468C1">
        <w:t>иілу</w:t>
      </w:r>
      <w:proofErr w:type="spellEnd"/>
      <w:r w:rsidRPr="003468C1">
        <w:t xml:space="preserve"> </w:t>
      </w:r>
      <w:proofErr w:type="spellStart"/>
      <w:r w:rsidRPr="003468C1">
        <w:t>радиусынан</w:t>
      </w:r>
      <w:proofErr w:type="spellEnd"/>
      <w:r w:rsidRPr="003468C1">
        <w:t xml:space="preserve"> аз </w:t>
      </w:r>
      <w:proofErr w:type="spellStart"/>
      <w:r w:rsidRPr="003468C1">
        <w:t>болса</w:t>
      </w:r>
      <w:proofErr w:type="spellEnd"/>
      <w:r w:rsidRPr="003468C1">
        <w:t xml:space="preserve">, қосымша радиациялық шығындар </w:t>
      </w:r>
      <w:proofErr w:type="spellStart"/>
      <w:r w:rsidRPr="003468C1">
        <w:t>пайда</w:t>
      </w:r>
      <w:proofErr w:type="spellEnd"/>
      <w:r w:rsidRPr="003468C1">
        <w:t xml:space="preserve"> </w:t>
      </w:r>
      <w:proofErr w:type="spellStart"/>
      <w:r w:rsidRPr="003468C1">
        <w:t>болады</w:t>
      </w:r>
      <w:proofErr w:type="spellEnd"/>
      <w:r w:rsidRPr="003468C1">
        <w:t>.</w:t>
      </w:r>
    </w:p>
    <w:p w:rsidR="00C34318" w:rsidRPr="003468C1" w:rsidRDefault="00C34318" w:rsidP="00C34318">
      <w:pPr>
        <w:pStyle w:val="af4"/>
        <w:ind w:firstLine="709"/>
        <w:jc w:val="both"/>
      </w:pPr>
      <w:r w:rsidRPr="003468C1">
        <w:t xml:space="preserve">Қорғаныс </w:t>
      </w:r>
      <w:proofErr w:type="spellStart"/>
      <w:r w:rsidRPr="003468C1">
        <w:t>жабыны</w:t>
      </w:r>
      <w:proofErr w:type="spellEnd"/>
      <w:r w:rsidRPr="003468C1">
        <w:t xml:space="preserve">, жоғарыда айтылғандай, </w:t>
      </w:r>
      <w:proofErr w:type="spellStart"/>
      <w:r w:rsidRPr="003468C1">
        <w:t>ОК-де</w:t>
      </w:r>
      <w:proofErr w:type="spellEnd"/>
      <w:r w:rsidRPr="003468C1">
        <w:t xml:space="preserve"> тығыз оралған </w:t>
      </w:r>
      <w:proofErr w:type="spellStart"/>
      <w:r w:rsidRPr="003468C1">
        <w:t>кезде</w:t>
      </w:r>
      <w:proofErr w:type="spellEnd"/>
      <w:r w:rsidRPr="003468C1">
        <w:t xml:space="preserve"> оптикалық талшықтың механикалық </w:t>
      </w:r>
      <w:proofErr w:type="spellStart"/>
      <w:r w:rsidRPr="003468C1">
        <w:t>сенімділігін</w:t>
      </w:r>
      <w:proofErr w:type="spellEnd"/>
      <w:r w:rsidRPr="003468C1">
        <w:t xml:space="preserve"> </w:t>
      </w:r>
      <w:proofErr w:type="gramStart"/>
      <w:r w:rsidRPr="003468C1">
        <w:t>арттыру</w:t>
      </w:r>
      <w:proofErr w:type="gramEnd"/>
      <w:r w:rsidRPr="003468C1">
        <w:t xml:space="preserve">ға және олардың арасындағы өзара (крест) </w:t>
      </w:r>
      <w:proofErr w:type="spellStart"/>
      <w:r w:rsidRPr="003468C1">
        <w:t>кедергілерді</w:t>
      </w:r>
      <w:proofErr w:type="spellEnd"/>
      <w:r w:rsidRPr="003468C1">
        <w:t xml:space="preserve"> азайтуға арналған. OТ қабықшасының қалыңдығы неғұрлым кө</w:t>
      </w:r>
      <w:proofErr w:type="gramStart"/>
      <w:r w:rsidRPr="003468C1">
        <w:t>п</w:t>
      </w:r>
      <w:proofErr w:type="gramEnd"/>
      <w:r w:rsidRPr="003468C1">
        <w:t xml:space="preserve"> </w:t>
      </w:r>
      <w:proofErr w:type="spellStart"/>
      <w:r w:rsidRPr="003468C1">
        <w:t>болса</w:t>
      </w:r>
      <w:proofErr w:type="spellEnd"/>
      <w:r w:rsidRPr="003468C1">
        <w:t xml:space="preserve">, оның </w:t>
      </w:r>
      <w:proofErr w:type="spellStart"/>
      <w:r w:rsidRPr="003468C1">
        <w:t>жабынмен</w:t>
      </w:r>
      <w:proofErr w:type="spellEnd"/>
      <w:r w:rsidRPr="003468C1">
        <w:t xml:space="preserve"> сыртқы шекарасындағы басқарылатын </w:t>
      </w:r>
      <w:proofErr w:type="spellStart"/>
      <w:r w:rsidRPr="003468C1">
        <w:t>режимдер</w:t>
      </w:r>
      <w:proofErr w:type="spellEnd"/>
      <w:r w:rsidRPr="003468C1">
        <w:t xml:space="preserve"> өрісі соғұрлым аз </w:t>
      </w:r>
      <w:proofErr w:type="spellStart"/>
      <w:r w:rsidRPr="003468C1">
        <w:t>болады</w:t>
      </w:r>
      <w:proofErr w:type="spellEnd"/>
      <w:r w:rsidRPr="003468C1">
        <w:t xml:space="preserve"> және, </w:t>
      </w:r>
      <w:proofErr w:type="spellStart"/>
      <w:r w:rsidRPr="003468C1">
        <w:t>тиісінше</w:t>
      </w:r>
      <w:proofErr w:type="spellEnd"/>
      <w:r w:rsidRPr="003468C1">
        <w:t xml:space="preserve">, қорғаныш жабынындағы қосымша шығындар аз </w:t>
      </w:r>
      <w:proofErr w:type="spellStart"/>
      <w:r w:rsidRPr="003468C1">
        <w:t>болады</w:t>
      </w:r>
      <w:proofErr w:type="spellEnd"/>
      <w:r w:rsidRPr="003468C1">
        <w:t xml:space="preserve">. </w:t>
      </w:r>
      <w:proofErr w:type="spellStart"/>
      <w:r w:rsidRPr="003468C1">
        <w:t>Екінші</w:t>
      </w:r>
      <w:proofErr w:type="spellEnd"/>
      <w:r w:rsidRPr="003468C1">
        <w:t xml:space="preserve"> жағынан, қабықтың қалыңдығының ұлғаюы оптикалық талшықтың икемділігінің </w:t>
      </w:r>
      <w:proofErr w:type="spellStart"/>
      <w:r w:rsidRPr="003468C1">
        <w:t>нашарлауына</w:t>
      </w:r>
      <w:proofErr w:type="spellEnd"/>
      <w:r w:rsidRPr="003468C1">
        <w:t xml:space="preserve"> және оның құнының өсуіне әкеледі. Сондықтан көпмодалы оптикалық талшықтарда қаптама </w:t>
      </w:r>
      <w:proofErr w:type="spellStart"/>
      <w:r w:rsidRPr="003468C1">
        <w:t>диаметрі</w:t>
      </w:r>
      <w:proofErr w:type="spellEnd"/>
      <w:r w:rsidRPr="003468C1">
        <w:t xml:space="preserve"> әдетте өзек </w:t>
      </w:r>
      <w:proofErr w:type="spellStart"/>
      <w:r w:rsidRPr="003468C1">
        <w:t>диаметрінен</w:t>
      </w:r>
      <w:proofErr w:type="spellEnd"/>
      <w:r w:rsidRPr="003468C1">
        <w:t xml:space="preserve"> 2,0...2,5 </w:t>
      </w:r>
      <w:proofErr w:type="spellStart"/>
      <w:r w:rsidRPr="003468C1">
        <w:t>есе</w:t>
      </w:r>
      <w:proofErr w:type="spellEnd"/>
      <w:r w:rsidRPr="003468C1">
        <w:t xml:space="preserve"> үлкен </w:t>
      </w:r>
      <w:proofErr w:type="spellStart"/>
      <w:r w:rsidRPr="003468C1">
        <w:lastRenderedPageBreak/>
        <w:t>еті</w:t>
      </w:r>
      <w:proofErr w:type="gramStart"/>
      <w:r w:rsidRPr="003468C1">
        <w:t>п</w:t>
      </w:r>
      <w:proofErr w:type="spellEnd"/>
      <w:proofErr w:type="gramEnd"/>
      <w:r w:rsidRPr="003468C1">
        <w:t xml:space="preserve"> таңдалады. Бұ</w:t>
      </w:r>
      <w:proofErr w:type="gramStart"/>
      <w:r w:rsidRPr="003468C1">
        <w:t>л</w:t>
      </w:r>
      <w:proofErr w:type="gramEnd"/>
      <w:r w:rsidRPr="003468C1">
        <w:t xml:space="preserve"> жағдайда қорғаныс жабынындағы шығындар 0,1 дБ/км </w:t>
      </w:r>
      <w:proofErr w:type="spellStart"/>
      <w:r w:rsidRPr="003468C1">
        <w:t>аспайды</w:t>
      </w:r>
      <w:proofErr w:type="spellEnd"/>
      <w:r w:rsidRPr="003468C1">
        <w:t xml:space="preserve">. </w:t>
      </w:r>
      <w:proofErr w:type="spellStart"/>
      <w:r w:rsidRPr="003468C1">
        <w:t>Бі</w:t>
      </w:r>
      <w:proofErr w:type="gramStart"/>
      <w:r w:rsidRPr="003468C1">
        <w:t>р</w:t>
      </w:r>
      <w:proofErr w:type="spellEnd"/>
      <w:proofErr w:type="gramEnd"/>
      <w:r w:rsidRPr="003468C1">
        <w:t xml:space="preserve"> </w:t>
      </w:r>
      <w:proofErr w:type="spellStart"/>
      <w:r w:rsidRPr="003468C1">
        <w:t>модалы</w:t>
      </w:r>
      <w:proofErr w:type="spellEnd"/>
      <w:r w:rsidRPr="003468C1">
        <w:t xml:space="preserve"> оптикалық талшықтар үшін бұл </w:t>
      </w:r>
      <w:proofErr w:type="spellStart"/>
      <w:r w:rsidRPr="003468C1">
        <w:t>параметрлер</w:t>
      </w:r>
      <w:proofErr w:type="spellEnd"/>
      <w:r w:rsidRPr="003468C1">
        <w:t xml:space="preserve"> арасындағы </w:t>
      </w:r>
      <w:proofErr w:type="spellStart"/>
      <w:r w:rsidRPr="003468C1">
        <w:t>байланыс</w:t>
      </w:r>
      <w:proofErr w:type="spellEnd"/>
      <w:r w:rsidRPr="003468C1">
        <w:t xml:space="preserve"> әртүрлі.</w:t>
      </w:r>
    </w:p>
    <w:p w:rsidR="00C34318" w:rsidRPr="003468C1" w:rsidRDefault="00C34318" w:rsidP="00C34318">
      <w:pPr>
        <w:pStyle w:val="af4"/>
        <w:ind w:firstLine="709"/>
        <w:jc w:val="both"/>
      </w:pPr>
      <w:proofErr w:type="spellStart"/>
      <w:r w:rsidRPr="003468C1">
        <w:t>Негізгі</w:t>
      </w:r>
      <w:proofErr w:type="spellEnd"/>
      <w:r w:rsidRPr="003468C1">
        <w:t xml:space="preserve"> режимнің ө</w:t>
      </w:r>
      <w:proofErr w:type="gramStart"/>
      <w:r w:rsidRPr="003468C1">
        <w:t>р</w:t>
      </w:r>
      <w:proofErr w:type="gramEnd"/>
      <w:r w:rsidRPr="003468C1">
        <w:t xml:space="preserve">ісі қаптамаға айтарлықтай тереңдікке </w:t>
      </w:r>
      <w:proofErr w:type="spellStart"/>
      <w:r w:rsidRPr="003468C1">
        <w:t>енетіндіктен</w:t>
      </w:r>
      <w:proofErr w:type="spellEnd"/>
      <w:r w:rsidRPr="003468C1">
        <w:t xml:space="preserve">, жабындағы аз шығынды қамтамасыз </w:t>
      </w:r>
      <w:proofErr w:type="spellStart"/>
      <w:r w:rsidRPr="003468C1">
        <w:t>ету</w:t>
      </w:r>
      <w:proofErr w:type="spellEnd"/>
      <w:r w:rsidRPr="003468C1">
        <w:t xml:space="preserve"> үшін қаптаманың қалыңдығы өзек </w:t>
      </w:r>
      <w:proofErr w:type="spellStart"/>
      <w:r w:rsidRPr="003468C1">
        <w:t>радиусынан</w:t>
      </w:r>
      <w:proofErr w:type="spellEnd"/>
      <w:r w:rsidRPr="003468C1">
        <w:t xml:space="preserve"> 10 </w:t>
      </w:r>
      <w:proofErr w:type="spellStart"/>
      <w:r w:rsidRPr="003468C1">
        <w:t>немесе</w:t>
      </w:r>
      <w:proofErr w:type="spellEnd"/>
      <w:r w:rsidRPr="003468C1">
        <w:t xml:space="preserve"> </w:t>
      </w:r>
      <w:proofErr w:type="spellStart"/>
      <w:r w:rsidRPr="003468C1">
        <w:t>одан</w:t>
      </w:r>
      <w:proofErr w:type="spellEnd"/>
      <w:r w:rsidRPr="003468C1">
        <w:t xml:space="preserve"> да көп </w:t>
      </w:r>
      <w:proofErr w:type="spellStart"/>
      <w:r w:rsidRPr="003468C1">
        <w:t>есе</w:t>
      </w:r>
      <w:proofErr w:type="spellEnd"/>
      <w:r w:rsidRPr="003468C1">
        <w:t xml:space="preserve"> көп </w:t>
      </w:r>
      <w:proofErr w:type="spellStart"/>
      <w:r w:rsidRPr="003468C1">
        <w:t>болуы</w:t>
      </w:r>
      <w:proofErr w:type="spellEnd"/>
      <w:r w:rsidRPr="003468C1">
        <w:t xml:space="preserve"> </w:t>
      </w:r>
      <w:proofErr w:type="spellStart"/>
      <w:r w:rsidRPr="003468C1">
        <w:t>керек</w:t>
      </w:r>
      <w:proofErr w:type="spellEnd"/>
      <w:r w:rsidRPr="003468C1">
        <w:t>.</w:t>
      </w:r>
    </w:p>
    <w:p w:rsidR="00C34318" w:rsidRPr="003468C1" w:rsidRDefault="00C34318" w:rsidP="00C34318">
      <w:pPr>
        <w:pStyle w:val="af4"/>
        <w:ind w:firstLine="709"/>
        <w:jc w:val="both"/>
      </w:pPr>
      <w:proofErr w:type="spellStart"/>
      <w:r w:rsidRPr="003468C1">
        <w:t>Кабельді</w:t>
      </w:r>
      <w:proofErr w:type="spellEnd"/>
      <w:r w:rsidRPr="003468C1">
        <w:t xml:space="preserve"> өндіру </w:t>
      </w:r>
      <w:proofErr w:type="spellStart"/>
      <w:r w:rsidRPr="003468C1">
        <w:t>кезінде</w:t>
      </w:r>
      <w:proofErr w:type="spellEnd"/>
      <w:r w:rsidRPr="003468C1">
        <w:t xml:space="preserve"> талшықтың </w:t>
      </w:r>
      <w:proofErr w:type="spellStart"/>
      <w:r w:rsidRPr="003468C1">
        <w:t>деформациясы</w:t>
      </w:r>
      <w:proofErr w:type="spellEnd"/>
      <w:r w:rsidRPr="003468C1">
        <w:t xml:space="preserve"> (микробүктеу, бұралу, қысу) қосымша шығындардың </w:t>
      </w:r>
      <w:proofErr w:type="spellStart"/>
      <w:r w:rsidRPr="003468C1">
        <w:t>пайда</w:t>
      </w:r>
      <w:proofErr w:type="spellEnd"/>
      <w:r w:rsidRPr="003468C1">
        <w:t xml:space="preserve"> болуының тағы </w:t>
      </w:r>
      <w:proofErr w:type="spellStart"/>
      <w:r w:rsidRPr="003468C1">
        <w:t>бі</w:t>
      </w:r>
      <w:proofErr w:type="gramStart"/>
      <w:r w:rsidRPr="003468C1">
        <w:t>р</w:t>
      </w:r>
      <w:proofErr w:type="spellEnd"/>
      <w:proofErr w:type="gramEnd"/>
      <w:r w:rsidRPr="003468C1">
        <w:t xml:space="preserve"> </w:t>
      </w:r>
      <w:proofErr w:type="spellStart"/>
      <w:r w:rsidRPr="003468C1">
        <w:t>себебі</w:t>
      </w:r>
      <w:proofErr w:type="spellEnd"/>
      <w:r w:rsidRPr="003468C1">
        <w:t xml:space="preserve"> </w:t>
      </w:r>
      <w:proofErr w:type="spellStart"/>
      <w:r w:rsidRPr="003468C1">
        <w:t>болып</w:t>
      </w:r>
      <w:proofErr w:type="spellEnd"/>
      <w:r w:rsidRPr="003468C1">
        <w:t xml:space="preserve"> </w:t>
      </w:r>
      <w:proofErr w:type="spellStart"/>
      <w:r w:rsidRPr="003468C1">
        <w:t>табылады</w:t>
      </w:r>
      <w:proofErr w:type="spellEnd"/>
      <w:r w:rsidRPr="003468C1">
        <w:t xml:space="preserve">. </w:t>
      </w:r>
      <w:proofErr w:type="spellStart"/>
      <w:r w:rsidRPr="003468C1">
        <w:t>Кабельдік</w:t>
      </w:r>
      <w:proofErr w:type="spellEnd"/>
      <w:r w:rsidRPr="003468C1">
        <w:t xml:space="preserve"> материалдардың дұрыс таңдауымен, ОК </w:t>
      </w:r>
      <w:proofErr w:type="spellStart"/>
      <w:r w:rsidRPr="003468C1">
        <w:t>конструкциясы</w:t>
      </w:r>
      <w:proofErr w:type="spellEnd"/>
      <w:r w:rsidRPr="003468C1">
        <w:t xml:space="preserve"> мен өнді</w:t>
      </w:r>
      <w:proofErr w:type="gramStart"/>
      <w:r w:rsidRPr="003468C1">
        <w:t>р</w:t>
      </w:r>
      <w:proofErr w:type="gramEnd"/>
      <w:r w:rsidRPr="003468C1">
        <w:t xml:space="preserve">ісінің </w:t>
      </w:r>
      <w:proofErr w:type="spellStart"/>
      <w:r w:rsidRPr="003468C1">
        <w:t>технологиясымен</w:t>
      </w:r>
      <w:proofErr w:type="spellEnd"/>
      <w:r w:rsidRPr="003468C1">
        <w:t xml:space="preserve"> </w:t>
      </w:r>
      <w:r w:rsidRPr="003468C1">
        <w:rPr>
          <w:lang w:val="kk-KZ"/>
        </w:rPr>
        <w:t>көп</w:t>
      </w:r>
      <w:proofErr w:type="spellStart"/>
      <w:r w:rsidRPr="003468C1">
        <w:t>модалы</w:t>
      </w:r>
      <w:proofErr w:type="spellEnd"/>
      <w:r w:rsidRPr="003468C1">
        <w:t xml:space="preserve"> және </w:t>
      </w:r>
      <w:proofErr w:type="spellStart"/>
      <w:r w:rsidRPr="003468C1">
        <w:t>бірмодалы</w:t>
      </w:r>
      <w:proofErr w:type="spellEnd"/>
      <w:r w:rsidRPr="003468C1">
        <w:t xml:space="preserve"> оптикалық талшықтардағы бұл жоғалтулар </w:t>
      </w:r>
      <w:proofErr w:type="spellStart"/>
      <w:r w:rsidRPr="003468C1">
        <w:t>жалпы</w:t>
      </w:r>
      <w:proofErr w:type="spellEnd"/>
      <w:r w:rsidRPr="003468C1">
        <w:t xml:space="preserve"> шығындардың 20% </w:t>
      </w:r>
      <w:proofErr w:type="spellStart"/>
      <w:r w:rsidRPr="003468C1">
        <w:t>аспайды</w:t>
      </w:r>
      <w:proofErr w:type="spellEnd"/>
      <w:r w:rsidRPr="003468C1">
        <w:t>.</w:t>
      </w:r>
    </w:p>
    <w:p w:rsidR="00C34318" w:rsidRPr="003468C1" w:rsidRDefault="00C34318" w:rsidP="00C34318">
      <w:pPr>
        <w:pStyle w:val="af4"/>
        <w:ind w:firstLine="709"/>
        <w:jc w:val="both"/>
      </w:pPr>
      <w:r w:rsidRPr="003468C1">
        <w:t xml:space="preserve">Қосымша қуат жоғалтулары 0,8...1,7 мкм толқын ұзындығы </w:t>
      </w:r>
      <w:proofErr w:type="spellStart"/>
      <w:r w:rsidRPr="003468C1">
        <w:t>диапазонында</w:t>
      </w:r>
      <w:proofErr w:type="spellEnd"/>
      <w:r w:rsidRPr="003468C1">
        <w:t xml:space="preserve"> </w:t>
      </w:r>
      <w:proofErr w:type="spellStart"/>
      <w:r w:rsidRPr="003468C1">
        <w:t>дерлік</w:t>
      </w:r>
      <w:proofErr w:type="spellEnd"/>
      <w:r w:rsidRPr="003468C1">
        <w:t xml:space="preserve"> тұрақты.</w:t>
      </w:r>
    </w:p>
    <w:p w:rsidR="00C34318" w:rsidRPr="003468C1" w:rsidRDefault="00C34318" w:rsidP="00C34318">
      <w:pPr>
        <w:pStyle w:val="af4"/>
        <w:ind w:firstLine="709"/>
        <w:jc w:val="both"/>
      </w:pPr>
      <w:r w:rsidRPr="003468C1">
        <w:t xml:space="preserve">Оптикалық </w:t>
      </w:r>
      <w:proofErr w:type="spellStart"/>
      <w:r w:rsidRPr="003468C1">
        <w:t>кабельдік</w:t>
      </w:r>
      <w:proofErr w:type="spellEnd"/>
      <w:r w:rsidRPr="003468C1">
        <w:t xml:space="preserve"> </w:t>
      </w:r>
      <w:proofErr w:type="spellStart"/>
      <w:r w:rsidRPr="003468C1">
        <w:t>желілерді</w:t>
      </w:r>
      <w:proofErr w:type="spellEnd"/>
      <w:r w:rsidRPr="003468C1">
        <w:t xml:space="preserve"> салу және </w:t>
      </w:r>
      <w:proofErr w:type="spellStart"/>
      <w:r w:rsidRPr="003468C1">
        <w:t>пайдалану</w:t>
      </w:r>
      <w:proofErr w:type="spellEnd"/>
      <w:r w:rsidRPr="003468C1">
        <w:t xml:space="preserve"> </w:t>
      </w:r>
      <w:proofErr w:type="spellStart"/>
      <w:r w:rsidRPr="003468C1">
        <w:t>кезінде</w:t>
      </w:r>
      <w:proofErr w:type="spellEnd"/>
      <w:r w:rsidRPr="003468C1">
        <w:t xml:space="preserve"> операциялық </w:t>
      </w:r>
      <w:proofErr w:type="spellStart"/>
      <w:r w:rsidRPr="003468C1">
        <w:t>ысыраптар</w:t>
      </w:r>
      <w:proofErr w:type="spellEnd"/>
      <w:r w:rsidRPr="003468C1">
        <w:t xml:space="preserve"> </w:t>
      </w:r>
      <w:proofErr w:type="spellStart"/>
      <w:r w:rsidRPr="003468C1">
        <w:t>деп</w:t>
      </w:r>
      <w:proofErr w:type="spellEnd"/>
      <w:r w:rsidRPr="003468C1">
        <w:t xml:space="preserve"> </w:t>
      </w:r>
      <w:proofErr w:type="spellStart"/>
      <w:r w:rsidRPr="003468C1">
        <w:t>аталатын</w:t>
      </w:r>
      <w:proofErr w:type="spellEnd"/>
      <w:r w:rsidRPr="003468C1">
        <w:t xml:space="preserve"> жағдайлар </w:t>
      </w:r>
      <w:proofErr w:type="spellStart"/>
      <w:r w:rsidRPr="003468C1">
        <w:t>орын</w:t>
      </w:r>
      <w:proofErr w:type="spellEnd"/>
      <w:r w:rsidRPr="003468C1">
        <w:t xml:space="preserve"> </w:t>
      </w:r>
      <w:proofErr w:type="spellStart"/>
      <w:r w:rsidRPr="003468C1">
        <w:t>алуы</w:t>
      </w:r>
      <w:proofErr w:type="spellEnd"/>
      <w:r w:rsidRPr="003468C1">
        <w:t xml:space="preserve"> мүмкін. Ең </w:t>
      </w:r>
      <w:proofErr w:type="spellStart"/>
      <w:r w:rsidRPr="003468C1">
        <w:t>алдымен</w:t>
      </w:r>
      <w:proofErr w:type="spellEnd"/>
      <w:r w:rsidRPr="003468C1">
        <w:t xml:space="preserve">, бұл жоғалтулар OK төсеу </w:t>
      </w:r>
      <w:proofErr w:type="spellStart"/>
      <w:r w:rsidRPr="003468C1">
        <w:t>кезінде</w:t>
      </w:r>
      <w:proofErr w:type="spellEnd"/>
      <w:r w:rsidRPr="003468C1">
        <w:t xml:space="preserve"> сөзсіз </w:t>
      </w:r>
      <w:proofErr w:type="spellStart"/>
      <w:r w:rsidRPr="003468C1">
        <w:t>пайда</w:t>
      </w:r>
      <w:proofErr w:type="spellEnd"/>
      <w:r w:rsidRPr="003468C1">
        <w:t xml:space="preserve"> </w:t>
      </w:r>
      <w:proofErr w:type="spellStart"/>
      <w:r w:rsidRPr="003468C1">
        <w:t>болатын</w:t>
      </w:r>
      <w:proofErr w:type="spellEnd"/>
      <w:r w:rsidRPr="003468C1">
        <w:t xml:space="preserve"> </w:t>
      </w:r>
      <w:proofErr w:type="gramStart"/>
      <w:r w:rsidRPr="003468C1">
        <w:t>O</w:t>
      </w:r>
      <w:proofErr w:type="gramEnd"/>
      <w:r w:rsidRPr="003468C1">
        <w:t>Т макробүктемелерімен (</w:t>
      </w:r>
      <w:proofErr w:type="spellStart"/>
      <w:r w:rsidRPr="003468C1">
        <w:t>иілу</w:t>
      </w:r>
      <w:proofErr w:type="spellEnd"/>
      <w:r w:rsidRPr="003468C1">
        <w:t xml:space="preserve"> радиусы&gt;&gt; 1 мм) </w:t>
      </w:r>
      <w:proofErr w:type="spellStart"/>
      <w:r w:rsidRPr="003468C1">
        <w:t>байланысты</w:t>
      </w:r>
      <w:proofErr w:type="spellEnd"/>
      <w:r w:rsidRPr="003468C1">
        <w:t xml:space="preserve">. Тағы </w:t>
      </w:r>
      <w:proofErr w:type="spellStart"/>
      <w:r w:rsidRPr="003468C1">
        <w:t>бі</w:t>
      </w:r>
      <w:proofErr w:type="gramStart"/>
      <w:r w:rsidRPr="003468C1">
        <w:t>р</w:t>
      </w:r>
      <w:proofErr w:type="spellEnd"/>
      <w:proofErr w:type="gramEnd"/>
      <w:r w:rsidRPr="003468C1">
        <w:t xml:space="preserve"> </w:t>
      </w:r>
      <w:proofErr w:type="spellStart"/>
      <w:r w:rsidRPr="003468C1">
        <w:t>себеп</w:t>
      </w:r>
      <w:proofErr w:type="spellEnd"/>
      <w:r w:rsidRPr="003468C1">
        <w:t xml:space="preserve"> - ОТ </w:t>
      </w:r>
      <w:proofErr w:type="spellStart"/>
      <w:r w:rsidRPr="003468C1">
        <w:t>меншікті</w:t>
      </w:r>
      <w:proofErr w:type="spellEnd"/>
      <w:r w:rsidRPr="003468C1">
        <w:t xml:space="preserve"> шығындарының </w:t>
      </w:r>
      <w:proofErr w:type="spellStart"/>
      <w:r w:rsidRPr="003468C1">
        <w:t>біртіндеп</w:t>
      </w:r>
      <w:proofErr w:type="spellEnd"/>
      <w:r w:rsidRPr="003468C1">
        <w:t xml:space="preserve"> өсуі.</w:t>
      </w:r>
    </w:p>
    <w:p w:rsidR="00C34318" w:rsidRPr="003468C1" w:rsidRDefault="00C34318" w:rsidP="00C34318">
      <w:pPr>
        <w:pStyle w:val="af4"/>
        <w:ind w:firstLine="709"/>
        <w:jc w:val="both"/>
        <w:rPr>
          <w:lang w:val="kk-KZ"/>
        </w:rPr>
      </w:pPr>
      <w:r w:rsidRPr="003468C1">
        <w:t xml:space="preserve">Макробұзылулардың жоғалуы басқарылатын режимдердің радиациялық </w:t>
      </w:r>
      <w:proofErr w:type="spellStart"/>
      <w:r w:rsidRPr="003468C1">
        <w:t>режимдерге</w:t>
      </w:r>
      <w:proofErr w:type="spellEnd"/>
      <w:r w:rsidRPr="003468C1">
        <w:t xml:space="preserve"> </w:t>
      </w:r>
      <w:proofErr w:type="spellStart"/>
      <w:r w:rsidRPr="003468C1">
        <w:t>айналуымен</w:t>
      </w:r>
      <w:proofErr w:type="spellEnd"/>
      <w:r w:rsidRPr="003468C1">
        <w:t xml:space="preserve"> </w:t>
      </w:r>
      <w:proofErr w:type="spellStart"/>
      <w:r w:rsidRPr="003468C1">
        <w:t>байланысты</w:t>
      </w:r>
      <w:proofErr w:type="spellEnd"/>
      <w:r w:rsidRPr="003468C1">
        <w:t xml:space="preserve">. </w:t>
      </w:r>
      <w:proofErr w:type="spellStart"/>
      <w:r w:rsidRPr="003468C1">
        <w:t>Иілу</w:t>
      </w:r>
      <w:proofErr w:type="spellEnd"/>
      <w:r w:rsidRPr="003468C1">
        <w:t xml:space="preserve"> радиусы әдеттегі </w:t>
      </w:r>
      <w:proofErr w:type="gramStart"/>
      <w:r w:rsidRPr="003468C1">
        <w:t>O</w:t>
      </w:r>
      <w:proofErr w:type="gramEnd"/>
      <w:r w:rsidRPr="003468C1">
        <w:t xml:space="preserve">Т үшін </w:t>
      </w:r>
      <w:proofErr w:type="spellStart"/>
      <w:r w:rsidRPr="003468C1">
        <w:t>бірнеше</w:t>
      </w:r>
      <w:proofErr w:type="spellEnd"/>
      <w:r w:rsidRPr="003468C1">
        <w:t xml:space="preserve"> сантиметр </w:t>
      </w:r>
      <w:proofErr w:type="spellStart"/>
      <w:r w:rsidRPr="003468C1">
        <w:t>болатын</w:t>
      </w:r>
      <w:proofErr w:type="spellEnd"/>
      <w:r w:rsidRPr="003468C1">
        <w:t xml:space="preserve"> </w:t>
      </w:r>
      <w:proofErr w:type="spellStart"/>
      <w:r w:rsidRPr="003468C1">
        <w:t>сыни</w:t>
      </w:r>
      <w:proofErr w:type="spellEnd"/>
      <w:r w:rsidRPr="003468C1">
        <w:t xml:space="preserve"> мәнге </w:t>
      </w:r>
      <w:proofErr w:type="spellStart"/>
      <w:r w:rsidRPr="003468C1">
        <w:t>дейін</w:t>
      </w:r>
      <w:proofErr w:type="spellEnd"/>
      <w:r w:rsidRPr="003468C1">
        <w:t xml:space="preserve"> азайған </w:t>
      </w:r>
      <w:proofErr w:type="spellStart"/>
      <w:r w:rsidRPr="003468C1">
        <w:t>кезде</w:t>
      </w:r>
      <w:proofErr w:type="spellEnd"/>
      <w:r w:rsidRPr="003468C1">
        <w:t xml:space="preserve"> </w:t>
      </w:r>
      <w:proofErr w:type="spellStart"/>
      <w:r w:rsidRPr="003468C1">
        <w:t>олар</w:t>
      </w:r>
      <w:proofErr w:type="spellEnd"/>
      <w:r w:rsidRPr="003468C1">
        <w:t xml:space="preserve"> күрт өседі</w:t>
      </w:r>
      <w:r w:rsidRPr="003468C1">
        <w:rPr>
          <w:lang w:val="kk-KZ"/>
        </w:rPr>
        <w:t>. Сондықтан ОК-ны жобалау кезінде иілу радиусын қажетті шектерге дейін шектейтін құрылымдық элементтерді қарастыру қажет.</w:t>
      </w:r>
    </w:p>
    <w:p w:rsidR="00C34318" w:rsidRPr="003468C1" w:rsidRDefault="00C34318" w:rsidP="00C34318">
      <w:pPr>
        <w:pStyle w:val="af4"/>
        <w:ind w:firstLine="709"/>
        <w:jc w:val="both"/>
        <w:rPr>
          <w:lang w:val="kk-KZ"/>
        </w:rPr>
      </w:pPr>
      <w:r w:rsidRPr="003468C1">
        <w:rPr>
          <w:lang w:val="kk-KZ"/>
        </w:rPr>
        <w:t>ОТ меншікті жоғалтуларының бірте-бірте ұлғаюының негізгі себебі ылғалдың ОК-қа енуі болып табылады. Оның әсерінен әйнек бұлтты болып, микрожарықтар пайда болады. Ылғалдан қорғау үшін ылғалға төзімді қабықтар мен гидрофобты толтыру қолданылады.</w:t>
      </w:r>
    </w:p>
    <w:p w:rsidR="00C34318" w:rsidRPr="003468C1" w:rsidRDefault="00C34318" w:rsidP="00C34318">
      <w:pPr>
        <w:pStyle w:val="af4"/>
        <w:ind w:firstLine="709"/>
        <w:jc w:val="both"/>
        <w:rPr>
          <w:lang w:val="kk-KZ"/>
        </w:rPr>
      </w:pPr>
    </w:p>
    <w:p w:rsidR="00C34318" w:rsidRPr="003468C1" w:rsidRDefault="00C34318" w:rsidP="00C34318">
      <w:pPr>
        <w:pStyle w:val="af4"/>
        <w:ind w:firstLine="709"/>
        <w:jc w:val="both"/>
        <w:rPr>
          <w:lang w:val="kk-KZ"/>
        </w:rPr>
      </w:pPr>
    </w:p>
    <w:p w:rsidR="00C34318" w:rsidRPr="003468C1" w:rsidRDefault="00C34318" w:rsidP="00C34318">
      <w:pPr>
        <w:pStyle w:val="af4"/>
        <w:ind w:firstLine="709"/>
        <w:jc w:val="both"/>
        <w:rPr>
          <w:b/>
          <w:lang w:val="kk-KZ"/>
        </w:rPr>
      </w:pPr>
      <w:r>
        <w:rPr>
          <w:b/>
          <w:lang w:val="kk-KZ"/>
        </w:rPr>
        <w:t>7.5.</w:t>
      </w:r>
      <w:r w:rsidRPr="003468C1">
        <w:rPr>
          <w:b/>
          <w:lang w:val="kk-KZ"/>
        </w:rPr>
        <w:t>.</w:t>
      </w:r>
      <w:r w:rsidRPr="003468C1">
        <w:rPr>
          <w:b/>
          <w:lang w:val="kk-KZ"/>
        </w:rPr>
        <w:tab/>
        <w:t>Дисперсиялық және өткізу қабілеттілігі</w:t>
      </w:r>
    </w:p>
    <w:p w:rsidR="00C34318" w:rsidRPr="003468C1" w:rsidRDefault="00C34318" w:rsidP="00C34318">
      <w:pPr>
        <w:pStyle w:val="af4"/>
        <w:ind w:firstLine="709"/>
        <w:jc w:val="both"/>
        <w:rPr>
          <w:b/>
          <w:lang w:val="kk-KZ"/>
        </w:rPr>
      </w:pPr>
      <w:r>
        <w:rPr>
          <w:b/>
          <w:lang w:val="kk-KZ"/>
        </w:rPr>
        <w:t>7.5</w:t>
      </w:r>
      <w:r w:rsidRPr="003468C1">
        <w:rPr>
          <w:b/>
          <w:lang w:val="kk-KZ"/>
        </w:rPr>
        <w:t>.1.</w:t>
      </w:r>
      <w:r w:rsidRPr="003468C1">
        <w:rPr>
          <w:b/>
          <w:lang w:val="kk-KZ"/>
        </w:rPr>
        <w:tab/>
        <w:t>Дисперсия түрлері</w:t>
      </w:r>
    </w:p>
    <w:p w:rsidR="00C34318" w:rsidRPr="003468C1" w:rsidRDefault="00C34318" w:rsidP="00C34318">
      <w:pPr>
        <w:pStyle w:val="af4"/>
        <w:ind w:firstLine="709"/>
        <w:jc w:val="both"/>
        <w:rPr>
          <w:lang w:val="kk-KZ"/>
        </w:rPr>
      </w:pPr>
      <w:r w:rsidRPr="003468C1">
        <w:rPr>
          <w:lang w:val="kk-KZ"/>
        </w:rPr>
        <w:t>Оптикалық талшық тек жарық энергиясын ғана емес, сонымен қатар пайдалы ақпарат сигналын да жібереді. Жарық импульстары, олардың реті ақпарат ағынын анықтайтын, таралу процесінде бұлыңғыр болады. Жеткілікті үлкен кеңейту кезінде импульстар қабаттаса бастайды, сондықтан қабылдау кезінде оларды бөлу мүмкін болмайды.</w:t>
      </w:r>
    </w:p>
    <w:p w:rsidR="00C34318" w:rsidRPr="003468C1" w:rsidRDefault="00C34318" w:rsidP="00C34318">
      <w:pPr>
        <w:pStyle w:val="af4"/>
        <w:ind w:firstLine="709"/>
        <w:jc w:val="both"/>
      </w:pPr>
      <w:r w:rsidRPr="003468C1">
        <w:rPr>
          <w:lang w:val="kk-KZ"/>
        </w:rPr>
        <w:t xml:space="preserve">Дисперсия-импульстардың кеңеюі - уақыт өлшемі бойынша l ұзындық кабелінің шығысы мен кірістеріндегі импульстар ұзақтығының квадраттық айырмашылығы ретінде анықталады. Әдетте дисперсия 1 км жылдамдықпен нормаланады және пс / км-мен өлшенеді. </w:t>
      </w:r>
      <w:proofErr w:type="spellStart"/>
      <w:r w:rsidRPr="003468C1">
        <w:t>Жалпы</w:t>
      </w:r>
      <w:proofErr w:type="spellEnd"/>
      <w:r w:rsidRPr="003468C1">
        <w:t xml:space="preserve"> жағдайда Дисперсия төменде қарастырылған үш </w:t>
      </w:r>
      <w:proofErr w:type="spellStart"/>
      <w:r w:rsidRPr="003468C1">
        <w:t>негізгі</w:t>
      </w:r>
      <w:proofErr w:type="spellEnd"/>
      <w:r w:rsidRPr="003468C1">
        <w:t xml:space="preserve"> </w:t>
      </w:r>
      <w:proofErr w:type="spellStart"/>
      <w:r w:rsidRPr="003468C1">
        <w:t>фактормен</w:t>
      </w:r>
      <w:proofErr w:type="spellEnd"/>
      <w:r w:rsidRPr="003468C1">
        <w:t xml:space="preserve"> </w:t>
      </w:r>
      <w:proofErr w:type="spellStart"/>
      <w:r w:rsidRPr="003468C1">
        <w:t>сипатталады</w:t>
      </w:r>
      <w:proofErr w:type="spellEnd"/>
      <w:r w:rsidRPr="003468C1">
        <w:t>:</w:t>
      </w:r>
    </w:p>
    <w:p w:rsidR="00C34318" w:rsidRPr="003468C1" w:rsidRDefault="00C34318" w:rsidP="00C34318">
      <w:pPr>
        <w:pStyle w:val="af4"/>
        <w:numPr>
          <w:ilvl w:val="0"/>
          <w:numId w:val="37"/>
        </w:numPr>
        <w:ind w:left="284" w:hanging="218"/>
        <w:jc w:val="both"/>
      </w:pPr>
      <w:r w:rsidRPr="003468C1">
        <w:t xml:space="preserve">басқарылатын режимдердің </w:t>
      </w:r>
      <w:proofErr w:type="spellStart"/>
      <w:r w:rsidRPr="003468C1">
        <w:t>таралу</w:t>
      </w:r>
      <w:proofErr w:type="spellEnd"/>
      <w:r w:rsidRPr="003468C1">
        <w:t xml:space="preserve"> жылдамдықтарының айырмашылығы (модааралық дисперсия η</w:t>
      </w:r>
      <w:r w:rsidRPr="003468C1">
        <w:rPr>
          <w:vertAlign w:val="subscript"/>
        </w:rPr>
        <w:t>mod</w:t>
      </w:r>
      <w:r w:rsidRPr="003468C1">
        <w:t>),</w:t>
      </w:r>
    </w:p>
    <w:p w:rsidR="00C34318" w:rsidRPr="003468C1" w:rsidRDefault="00C34318" w:rsidP="00C34318">
      <w:pPr>
        <w:pStyle w:val="af4"/>
        <w:numPr>
          <w:ilvl w:val="0"/>
          <w:numId w:val="37"/>
        </w:numPr>
        <w:ind w:left="284" w:hanging="218"/>
        <w:jc w:val="both"/>
      </w:pPr>
      <w:r w:rsidRPr="003468C1">
        <w:t xml:space="preserve">жарық бағыттағыш құрылымының бағыттаушы қасиеттері (толқын </w:t>
      </w:r>
      <w:r w:rsidRPr="003468C1">
        <w:lastRenderedPageBreak/>
        <w:t>бағыттаушы дисперсия η</w:t>
      </w:r>
      <w:r w:rsidRPr="003468C1">
        <w:rPr>
          <w:vertAlign w:val="subscript"/>
        </w:rPr>
        <w:t>w</w:t>
      </w:r>
      <w:r w:rsidRPr="003468C1">
        <w:t>),</w:t>
      </w:r>
    </w:p>
    <w:p w:rsidR="00C34318" w:rsidRPr="003468C1" w:rsidRDefault="00C34318" w:rsidP="00C34318">
      <w:pPr>
        <w:pStyle w:val="af4"/>
        <w:numPr>
          <w:ilvl w:val="0"/>
          <w:numId w:val="37"/>
        </w:numPr>
        <w:ind w:left="284" w:hanging="218"/>
        <w:jc w:val="both"/>
      </w:pPr>
      <w:r w:rsidRPr="003468C1">
        <w:t>оптикалық талшықты материалдың қасиеттері (материалдық дисперсия η</w:t>
      </w:r>
      <w:r w:rsidRPr="003468C1">
        <w:rPr>
          <w:vertAlign w:val="subscript"/>
        </w:rPr>
        <w:t>mat</w:t>
      </w:r>
      <w:r w:rsidRPr="003468C1">
        <w:t>).</w:t>
      </w:r>
    </w:p>
    <w:p w:rsidR="00C34318" w:rsidRPr="003468C1" w:rsidRDefault="00C34318" w:rsidP="00C34318">
      <w:pPr>
        <w:pStyle w:val="af4"/>
        <w:ind w:firstLine="709"/>
        <w:jc w:val="both"/>
      </w:pPr>
    </w:p>
    <w:p w:rsidR="00C34318" w:rsidRPr="003468C1" w:rsidRDefault="00C34318" w:rsidP="00C34318">
      <w:pPr>
        <w:pStyle w:val="af4"/>
        <w:jc w:val="center"/>
        <w:rPr>
          <w:noProof/>
          <w:lang w:eastAsia="ru-RU"/>
        </w:rPr>
      </w:pPr>
      <w:r w:rsidRPr="003468C1">
        <w:rPr>
          <w:noProof/>
          <w:lang w:eastAsia="ru-RU"/>
        </w:rPr>
        <w:drawing>
          <wp:inline distT="0" distB="0" distL="0" distR="0">
            <wp:extent cx="3943350" cy="16478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4" t="7265" r="4119" b="18804"/>
                    <a:stretch/>
                  </pic:blipFill>
                  <pic:spPr bwMode="auto">
                    <a:xfrm>
                      <a:off x="0" y="0"/>
                      <a:ext cx="3943350" cy="1647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34318" w:rsidRPr="003468C1" w:rsidRDefault="00C34318" w:rsidP="00C34318">
      <w:pPr>
        <w:pStyle w:val="af4"/>
        <w:jc w:val="center"/>
      </w:pPr>
      <w:r w:rsidRPr="003468C1">
        <w:t>9.4-сурет. Дисперсия түрлері</w:t>
      </w:r>
    </w:p>
    <w:p w:rsidR="00C34318" w:rsidRPr="003468C1" w:rsidRDefault="00C34318" w:rsidP="00C34318">
      <w:pPr>
        <w:pStyle w:val="af4"/>
        <w:ind w:firstLine="709"/>
        <w:jc w:val="both"/>
      </w:pPr>
    </w:p>
    <w:p w:rsidR="00C34318" w:rsidRPr="003468C1" w:rsidRDefault="00C34318" w:rsidP="00C34318">
      <w:pPr>
        <w:pStyle w:val="af4"/>
        <w:ind w:firstLine="709"/>
        <w:jc w:val="both"/>
      </w:pPr>
      <w:r w:rsidRPr="003468C1">
        <w:t xml:space="preserve">Дисперсия мәні неғұрлым аз </w:t>
      </w:r>
      <w:proofErr w:type="spellStart"/>
      <w:r w:rsidRPr="003468C1">
        <w:t>болса</w:t>
      </w:r>
      <w:proofErr w:type="spellEnd"/>
      <w:r w:rsidRPr="003468C1">
        <w:t>, соғұрлым кө</w:t>
      </w:r>
      <w:proofErr w:type="gramStart"/>
      <w:r w:rsidRPr="003468C1">
        <w:t>п</w:t>
      </w:r>
      <w:proofErr w:type="gramEnd"/>
      <w:r w:rsidRPr="003468C1">
        <w:t xml:space="preserve"> ақпарат талшық арқылы </w:t>
      </w:r>
      <w:proofErr w:type="spellStart"/>
      <w:r w:rsidRPr="003468C1">
        <w:t>берілуі</w:t>
      </w:r>
      <w:proofErr w:type="spellEnd"/>
      <w:r w:rsidRPr="003468C1">
        <w:t xml:space="preserve"> мүмкін. Алынған дисперсия η </w:t>
      </w:r>
      <w:proofErr w:type="spellStart"/>
      <w:r w:rsidRPr="003468C1">
        <w:t>мына</w:t>
      </w:r>
      <w:proofErr w:type="spellEnd"/>
      <w:r w:rsidRPr="003468C1">
        <w:t xml:space="preserve"> формула </w:t>
      </w:r>
      <w:proofErr w:type="spellStart"/>
      <w:r w:rsidRPr="003468C1">
        <w:t>бойынша</w:t>
      </w:r>
      <w:proofErr w:type="spellEnd"/>
      <w:r w:rsidRPr="003468C1">
        <w:t xml:space="preserve"> анықталады:</w:t>
      </w:r>
    </w:p>
    <w:p w:rsidR="00C34318" w:rsidRPr="003468C1" w:rsidRDefault="00C34318" w:rsidP="00C34318">
      <w:pPr>
        <w:pStyle w:val="af4"/>
        <w:jc w:val="right"/>
      </w:pPr>
      <m:oMath>
        <m:sSup>
          <m:sSupPr>
            <m:ctrlPr>
              <w:rPr>
                <w:rFonts w:ascii="Cambria Math" w:hAnsi="Cambria Math"/>
                <w:i/>
                <w:lang w:val="en-US"/>
              </w:rPr>
            </m:ctrlPr>
          </m:sSupPr>
          <m:e>
            <m:r>
              <w:rPr>
                <w:rFonts w:ascii="Cambria Math" w:hAnsi="Cambria Math"/>
                <w:lang w:val="en-US"/>
              </w:rPr>
              <m:t>τ</m:t>
            </m:r>
          </m:e>
          <m:sup>
            <m:r>
              <w:rPr>
                <w:rFonts w:ascii="Cambria Math" w:hAnsi="Cambria Math"/>
              </w:rPr>
              <m:t>2</m:t>
            </m:r>
          </m:sup>
        </m:sSup>
        <m:r>
          <w:rPr>
            <w:rFonts w:ascii="Cambria Math" w:hAnsi="Cambria Math"/>
          </w:rPr>
          <m:t>=</m:t>
        </m:r>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mod</m:t>
            </m:r>
          </m:sub>
          <m:sup>
            <m:r>
              <w:rPr>
                <w:rFonts w:ascii="Cambria Math" w:hAnsi="Cambria Math"/>
              </w:rPr>
              <m:t>2</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c</m:t>
            </m:r>
            <m:r>
              <w:rPr>
                <w:rFonts w:ascii="Cambria Math" w:hAnsi="Cambria Math"/>
              </w:rPr>
              <m:t>h</m:t>
            </m:r>
            <m:r>
              <w:rPr>
                <w:rFonts w:ascii="Cambria Math" w:hAnsi="Cambria Math"/>
                <w:lang w:val="en-US"/>
              </w:rPr>
              <m:t>r</m:t>
            </m:r>
          </m:sub>
          <m:sup>
            <m:r>
              <w:rPr>
                <w:rFonts w:ascii="Cambria Math" w:hAnsi="Cambria Math"/>
              </w:rPr>
              <m:t>2</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mod</m:t>
            </m:r>
          </m:sub>
          <m:sup>
            <m:r>
              <w:rPr>
                <w:rFonts w:ascii="Cambria Math" w:hAnsi="Cambria Math"/>
              </w:rPr>
              <m:t>2</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mat</m:t>
            </m:r>
          </m:sub>
          <m:sup>
            <m:r>
              <w:rPr>
                <w:rFonts w:ascii="Cambria Math" w:hAnsi="Cambria Math"/>
              </w:rPr>
              <m:t>2</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w</m:t>
            </m:r>
          </m:sub>
          <m:sup>
            <m:r>
              <w:rPr>
                <w:rFonts w:ascii="Cambria Math" w:hAnsi="Cambria Math"/>
              </w:rPr>
              <m:t>2</m:t>
            </m:r>
          </m:sup>
        </m:sSubSup>
        <m:sSup>
          <m:sSupPr>
            <m:ctrlPr>
              <w:rPr>
                <w:rFonts w:ascii="Cambria Math" w:hAnsi="Cambria Math"/>
                <w:i/>
                <w:lang w:val="en-US"/>
              </w:rPr>
            </m:ctrlPr>
          </m:sSupPr>
          <m:e>
            <m:r>
              <w:rPr>
                <w:rFonts w:ascii="Cambria Math" w:hAnsi="Cambria Math"/>
              </w:rPr>
              <m:t>)</m:t>
            </m:r>
          </m:e>
          <m:sup>
            <m:r>
              <w:rPr>
                <w:rFonts w:ascii="Cambria Math" w:hAnsi="Cambria Math"/>
              </w:rPr>
              <m:t>2</m:t>
            </m:r>
          </m:sup>
        </m:sSup>
      </m:oMath>
      <w:r w:rsidRPr="003468C1">
        <w:t xml:space="preserve">        (9.2)</w:t>
      </w:r>
    </w:p>
    <w:p w:rsidR="00C34318" w:rsidRPr="003468C1" w:rsidRDefault="00C34318" w:rsidP="00C34318">
      <w:pPr>
        <w:pStyle w:val="af4"/>
        <w:jc w:val="right"/>
      </w:pPr>
    </w:p>
    <w:p w:rsidR="00C34318" w:rsidRPr="003468C1" w:rsidRDefault="00C34318" w:rsidP="00C34318">
      <w:pPr>
        <w:pStyle w:val="af4"/>
        <w:jc w:val="right"/>
        <w:rPr>
          <w:i/>
        </w:rPr>
      </w:pPr>
    </w:p>
    <w:p w:rsidR="00C34318" w:rsidRPr="003468C1" w:rsidRDefault="00C34318" w:rsidP="00C34318">
      <w:pPr>
        <w:pStyle w:val="af4"/>
        <w:ind w:firstLine="709"/>
        <w:jc w:val="both"/>
        <w:rPr>
          <w:b/>
        </w:rPr>
      </w:pPr>
      <w:r>
        <w:rPr>
          <w:b/>
          <w:lang w:val="kk-KZ"/>
        </w:rPr>
        <w:t>7.5</w:t>
      </w:r>
      <w:r w:rsidRPr="003468C1">
        <w:rPr>
          <w:b/>
        </w:rPr>
        <w:t>.2.</w:t>
      </w:r>
      <w:r w:rsidRPr="003468C1">
        <w:rPr>
          <w:b/>
        </w:rPr>
        <w:tab/>
        <w:t>Модаралық дисперсия</w:t>
      </w:r>
    </w:p>
    <w:p w:rsidR="00C34318" w:rsidRPr="003468C1" w:rsidRDefault="00C34318" w:rsidP="00C34318">
      <w:pPr>
        <w:pStyle w:val="af4"/>
        <w:ind w:firstLine="709"/>
        <w:jc w:val="both"/>
      </w:pPr>
      <w:r w:rsidRPr="003468C1">
        <w:t xml:space="preserve">Модаралық дисперсиярежимдердің әртүрлі </w:t>
      </w:r>
      <w:proofErr w:type="spellStart"/>
      <w:r w:rsidRPr="003468C1">
        <w:t>таралу</w:t>
      </w:r>
      <w:proofErr w:type="spellEnd"/>
      <w:r w:rsidRPr="003468C1">
        <w:t xml:space="preserve"> жылдамдығына </w:t>
      </w:r>
      <w:proofErr w:type="spellStart"/>
      <w:r w:rsidRPr="003468C1">
        <w:t>байланысты</w:t>
      </w:r>
      <w:proofErr w:type="spellEnd"/>
      <w:r w:rsidRPr="003468C1">
        <w:t xml:space="preserve"> </w:t>
      </w:r>
      <w:proofErr w:type="spellStart"/>
      <w:r w:rsidRPr="003468C1">
        <w:t>туындайды</w:t>
      </w:r>
      <w:proofErr w:type="spellEnd"/>
      <w:r w:rsidRPr="003468C1">
        <w:t xml:space="preserve"> және тек көпмодалы талшықта </w:t>
      </w:r>
      <w:proofErr w:type="spellStart"/>
      <w:r w:rsidRPr="003468C1">
        <w:t>болады</w:t>
      </w:r>
      <w:proofErr w:type="spellEnd"/>
      <w:r w:rsidRPr="003468C1">
        <w:t xml:space="preserve">. Параболалық сыну көрсеткіші </w:t>
      </w:r>
      <w:proofErr w:type="spellStart"/>
      <w:r w:rsidRPr="003468C1">
        <w:t>профилі</w:t>
      </w:r>
      <w:proofErr w:type="spellEnd"/>
      <w:r w:rsidRPr="003468C1">
        <w:t xml:space="preserve"> бар </w:t>
      </w:r>
      <w:proofErr w:type="spellStart"/>
      <w:r w:rsidRPr="003468C1">
        <w:t>сатылы</w:t>
      </w:r>
      <w:proofErr w:type="spellEnd"/>
      <w:r w:rsidRPr="003468C1">
        <w:t xml:space="preserve"> көпмодалы және </w:t>
      </w:r>
      <w:proofErr w:type="spellStart"/>
      <w:r w:rsidRPr="003468C1">
        <w:t>градиентті</w:t>
      </w:r>
      <w:proofErr w:type="spellEnd"/>
      <w:r w:rsidRPr="003468C1">
        <w:t xml:space="preserve"> көпмодалы талшықтар үшін оны сәйкесінше </w:t>
      </w:r>
      <w:proofErr w:type="spellStart"/>
      <w:r w:rsidRPr="003468C1">
        <w:t>мына</w:t>
      </w:r>
      <w:proofErr w:type="spellEnd"/>
      <w:r w:rsidRPr="003468C1">
        <w:t xml:space="preserve"> </w:t>
      </w:r>
      <w:proofErr w:type="spellStart"/>
      <w:r w:rsidRPr="003468C1">
        <w:t>формулалар</w:t>
      </w:r>
      <w:proofErr w:type="spellEnd"/>
      <w:r w:rsidRPr="003468C1">
        <w:t xml:space="preserve"> </w:t>
      </w:r>
      <w:proofErr w:type="spellStart"/>
      <w:r w:rsidRPr="003468C1">
        <w:t>бойынша</w:t>
      </w:r>
      <w:proofErr w:type="spellEnd"/>
      <w:r w:rsidRPr="003468C1">
        <w:t xml:space="preserve"> </w:t>
      </w:r>
      <w:proofErr w:type="spellStart"/>
      <w:r w:rsidRPr="003468C1">
        <w:t>есептеуге</w:t>
      </w:r>
      <w:proofErr w:type="spellEnd"/>
      <w:r w:rsidRPr="003468C1">
        <w:t xml:space="preserve"> </w:t>
      </w:r>
      <w:proofErr w:type="spellStart"/>
      <w:r w:rsidRPr="003468C1">
        <w:t>болады</w:t>
      </w:r>
      <w:proofErr w:type="spellEnd"/>
      <w:r w:rsidRPr="003468C1">
        <w:t>:</w:t>
      </w:r>
    </w:p>
    <w:p w:rsidR="00C34318" w:rsidRPr="003468C1" w:rsidRDefault="00C34318" w:rsidP="00C34318">
      <w:pPr>
        <w:pStyle w:val="af4"/>
        <w:ind w:firstLine="709"/>
        <w:jc w:val="both"/>
      </w:pPr>
    </w:p>
    <w:p w:rsidR="00C34318" w:rsidRPr="003468C1" w:rsidRDefault="00C34318" w:rsidP="00C34318">
      <w:pPr>
        <w:pStyle w:val="af4"/>
        <w:jc w:val="both"/>
        <w:rPr>
          <w:i/>
        </w:rPr>
      </w:p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modstep</m:t>
            </m:r>
          </m:sub>
        </m:sSub>
        <m:d>
          <m:dPr>
            <m:ctrlPr>
              <w:rPr>
                <w:rFonts w:ascii="Cambria Math" w:hAnsi="Cambria Math"/>
                <w:i/>
                <w:lang w:val="en-US"/>
              </w:rPr>
            </m:ctrlPr>
          </m:dPr>
          <m:e>
            <m:r>
              <w:rPr>
                <w:rFonts w:ascii="Cambria Math" w:hAnsi="Cambria Math"/>
                <w:lang w:val="en-US"/>
              </w:rPr>
              <m:t>L</m:t>
            </m:r>
          </m:e>
        </m:d>
        <m:r>
          <w:rPr>
            <w:rFonts w:ascii="Cambria Math" w:hAnsi="Cambria Math"/>
          </w:rPr>
          <m:t>*</m:t>
        </m:r>
        <m:r>
          <w:rPr>
            <w:rFonts w:ascii="Cambria Math" w:hAnsi="Cambria Math"/>
            <w:lang w:val="en-US"/>
          </w:rPr>
          <m:t>L</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rPr>
                          <m:t>1</m:t>
                        </m:r>
                      </m:sub>
                    </m:sSub>
                    <m:r>
                      <w:rPr>
                        <w:rFonts w:ascii="Cambria Math" w:hAnsi="Cambria Math"/>
                      </w:rPr>
                      <m:t>∆</m:t>
                    </m:r>
                  </m:num>
                  <m:den>
                    <m:r>
                      <w:rPr>
                        <w:rFonts w:ascii="Cambria Math" w:hAnsi="Cambria Math"/>
                        <w:lang w:val="en-US"/>
                      </w:rPr>
                      <m:t>c</m:t>
                    </m:r>
                  </m:den>
                </m:f>
                <m:r>
                  <w:rPr>
                    <w:rFonts w:ascii="Cambria Math" w:hAnsi="Cambria Math"/>
                    <w:lang w:val="en-US"/>
                  </w:rPr>
                  <m:t>L</m:t>
                </m:r>
              </m:e>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rPr>
                          <m:t>1</m:t>
                        </m:r>
                      </m:sub>
                    </m:sSub>
                    <m:r>
                      <w:rPr>
                        <w:rFonts w:ascii="Cambria Math" w:hAnsi="Cambria Math"/>
                      </w:rPr>
                      <m:t>∆</m:t>
                    </m:r>
                  </m:num>
                  <m:den>
                    <m:r>
                      <w:rPr>
                        <w:rFonts w:ascii="Cambria Math" w:hAnsi="Cambria Math"/>
                        <w:lang w:val="en-US"/>
                      </w:rPr>
                      <m:t>c</m:t>
                    </m:r>
                  </m:den>
                </m:f>
                <m:rad>
                  <m:radPr>
                    <m:degHide m:val="on"/>
                    <m:ctrlPr>
                      <w:rPr>
                        <w:rFonts w:ascii="Cambria Math" w:hAnsi="Cambria Math"/>
                        <w:i/>
                        <w:lang w:val="en-US"/>
                      </w:rPr>
                    </m:ctrlPr>
                  </m:radPr>
                  <m:deg/>
                  <m:e>
                    <m:r>
                      <w:rPr>
                        <w:rFonts w:ascii="Cambria Math" w:hAnsi="Cambria Math"/>
                        <w:lang w:val="en-US"/>
                      </w:rPr>
                      <m:t>L</m:t>
                    </m:r>
                    <m:r>
                      <w:rPr>
                        <w:rFonts w:ascii="Cambria Math" w:hAnsi="Cambria Math"/>
                      </w:rPr>
                      <m: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c</m:t>
                        </m:r>
                      </m:sub>
                    </m:sSub>
                  </m:e>
                </m:rad>
              </m:e>
            </m:eqArr>
          </m:e>
        </m:d>
        <m:m>
          <m:mPr>
            <m:mcs>
              <m:mc>
                <m:mcPr>
                  <m:count m:val="1"/>
                  <m:mcJc m:val="center"/>
                </m:mcPr>
              </m:mc>
            </m:mcs>
            <m:ctrlPr>
              <w:rPr>
                <w:rFonts w:ascii="Cambria Math" w:hAnsi="Cambria Math"/>
                <w:i/>
                <w:lang w:val="en-US"/>
              </w:rPr>
            </m:ctrlPr>
          </m:mPr>
          <m:mr>
            <m:e>
              <m:r>
                <w:rPr>
                  <w:rFonts w:ascii="Cambria Math" w:hAnsi="Cambria Math"/>
                  <w:lang w:val="en-US"/>
                </w:rPr>
                <m:t>L</m:t>
              </m:r>
              <m:r>
                <w:rPr>
                  <w:rFonts w:ascii="Cambria Math" w:hAnsi="Cambria Math"/>
                </w:rPr>
                <m:t>&lt;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c</m:t>
                  </m:r>
                </m:sub>
              </m:sSub>
            </m:e>
          </m:mr>
          <m:mr>
            <m:e>
              <m:r>
                <w:rPr>
                  <w:rFonts w:ascii="Cambria Math" w:hAnsi="Cambria Math"/>
                  <w:lang w:val="en-US"/>
                </w:rPr>
                <m:t>L</m:t>
              </m:r>
              <m:r>
                <w:rPr>
                  <w:rFonts w:ascii="Cambria Math" w:hAnsi="Cambria Math"/>
                </w:rPr>
                <m:t>&gt;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c</m:t>
                  </m:r>
                </m:sub>
              </m:sSub>
            </m:e>
          </m:mr>
        </m:m>
      </m:oMath>
      <w:r w:rsidRPr="003468C1">
        <w:t>(9.3)</w:t>
      </w:r>
    </w:p>
    <w:p w:rsidR="00C34318" w:rsidRPr="003468C1" w:rsidRDefault="00C34318" w:rsidP="00C34318">
      <w:pPr>
        <w:pStyle w:val="af4"/>
        <w:jc w:val="both"/>
      </w:p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modgrad</m:t>
            </m:r>
          </m:sub>
        </m:sSub>
        <m:d>
          <m:dPr>
            <m:ctrlPr>
              <w:rPr>
                <w:rFonts w:ascii="Cambria Math" w:hAnsi="Cambria Math"/>
                <w:i/>
                <w:lang w:val="en-US"/>
              </w:rPr>
            </m:ctrlPr>
          </m:dPr>
          <m:e>
            <m:r>
              <w:rPr>
                <w:rFonts w:ascii="Cambria Math" w:hAnsi="Cambria Math"/>
                <w:lang w:val="en-US"/>
              </w:rPr>
              <m:t>L</m:t>
            </m:r>
          </m:e>
        </m:d>
        <m:r>
          <w:rPr>
            <w:rFonts w:ascii="Cambria Math" w:hAnsi="Cambria Math"/>
          </w:rPr>
          <m:t>*</m:t>
        </m:r>
        <m:r>
          <w:rPr>
            <w:rFonts w:ascii="Cambria Math" w:hAnsi="Cambria Math"/>
            <w:lang w:val="en-US"/>
          </w:rPr>
          <m:t>L</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rPr>
                          <m:t>1</m:t>
                        </m:r>
                      </m:sub>
                    </m:sSub>
                    <m:sSup>
                      <m:sSupPr>
                        <m:ctrlPr>
                          <w:rPr>
                            <w:rFonts w:ascii="Cambria Math" w:hAnsi="Cambria Math"/>
                            <w:i/>
                            <w:lang w:val="en-US"/>
                          </w:rPr>
                        </m:ctrlPr>
                      </m:sSupPr>
                      <m:e>
                        <m:r>
                          <w:rPr>
                            <w:rFonts w:ascii="Cambria Math" w:hAnsi="Cambria Math"/>
                          </w:rPr>
                          <m:t>∆</m:t>
                        </m:r>
                      </m:e>
                      <m:sup>
                        <m:r>
                          <w:rPr>
                            <w:rFonts w:ascii="Cambria Math" w:hAnsi="Cambria Math"/>
                          </w:rPr>
                          <m:t>2</m:t>
                        </m:r>
                      </m:sup>
                    </m:sSup>
                  </m:num>
                  <m:den>
                    <m:r>
                      <w:rPr>
                        <w:rFonts w:ascii="Cambria Math" w:hAnsi="Cambria Math"/>
                      </w:rPr>
                      <m:t>2</m:t>
                    </m:r>
                    <m:r>
                      <w:rPr>
                        <w:rFonts w:ascii="Cambria Math" w:hAnsi="Cambria Math"/>
                        <w:lang w:val="en-US"/>
                      </w:rPr>
                      <m:t>c</m:t>
                    </m:r>
                  </m:den>
                </m:f>
                <m:r>
                  <w:rPr>
                    <w:rFonts w:ascii="Cambria Math" w:hAnsi="Cambria Math"/>
                    <w:lang w:val="en-US"/>
                  </w:rPr>
                  <m:t>L</m:t>
                </m:r>
              </m:e>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rPr>
                          <m:t>1</m:t>
                        </m:r>
                      </m:sub>
                    </m:sSub>
                    <m:sSup>
                      <m:sSupPr>
                        <m:ctrlPr>
                          <w:rPr>
                            <w:rFonts w:ascii="Cambria Math" w:hAnsi="Cambria Math"/>
                            <w:i/>
                            <w:lang w:val="en-US"/>
                          </w:rPr>
                        </m:ctrlPr>
                      </m:sSupPr>
                      <m:e>
                        <m:r>
                          <w:rPr>
                            <w:rFonts w:ascii="Cambria Math" w:hAnsi="Cambria Math"/>
                          </w:rPr>
                          <m:t>∆</m:t>
                        </m:r>
                      </m:e>
                      <m:sup>
                        <m:r>
                          <w:rPr>
                            <w:rFonts w:ascii="Cambria Math" w:hAnsi="Cambria Math"/>
                          </w:rPr>
                          <m:t>2</m:t>
                        </m:r>
                      </m:sup>
                    </m:sSup>
                  </m:num>
                  <m:den>
                    <m:r>
                      <w:rPr>
                        <w:rFonts w:ascii="Cambria Math" w:hAnsi="Cambria Math"/>
                      </w:rPr>
                      <m:t>2</m:t>
                    </m:r>
                    <m:r>
                      <w:rPr>
                        <w:rFonts w:ascii="Cambria Math" w:hAnsi="Cambria Math"/>
                        <w:lang w:val="en-US"/>
                      </w:rPr>
                      <m:t>c</m:t>
                    </m:r>
                  </m:den>
                </m:f>
                <m:rad>
                  <m:radPr>
                    <m:degHide m:val="on"/>
                    <m:ctrlPr>
                      <w:rPr>
                        <w:rFonts w:ascii="Cambria Math" w:hAnsi="Cambria Math"/>
                        <w:i/>
                        <w:lang w:val="en-US"/>
                      </w:rPr>
                    </m:ctrlPr>
                  </m:radPr>
                  <m:deg/>
                  <m:e>
                    <m:r>
                      <w:rPr>
                        <w:rFonts w:ascii="Cambria Math" w:hAnsi="Cambria Math"/>
                        <w:lang w:val="en-US"/>
                      </w:rPr>
                      <m:t>L</m:t>
                    </m:r>
                    <m:r>
                      <w:rPr>
                        <w:rFonts w:ascii="Cambria Math" w:hAnsi="Cambria Math"/>
                      </w:rPr>
                      <m: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c</m:t>
                        </m:r>
                      </m:sub>
                    </m:sSub>
                  </m:e>
                </m:rad>
              </m:e>
            </m:eqArr>
          </m:e>
        </m:d>
        <m:m>
          <m:mPr>
            <m:mcs>
              <m:mc>
                <m:mcPr>
                  <m:count m:val="1"/>
                  <m:mcJc m:val="center"/>
                </m:mcPr>
              </m:mc>
            </m:mcs>
            <m:ctrlPr>
              <w:rPr>
                <w:rFonts w:ascii="Cambria Math" w:hAnsi="Cambria Math"/>
                <w:i/>
                <w:lang w:val="en-US"/>
              </w:rPr>
            </m:ctrlPr>
          </m:mPr>
          <m:mr>
            <m:e>
              <m:r>
                <w:rPr>
                  <w:rFonts w:ascii="Cambria Math" w:hAnsi="Cambria Math"/>
                  <w:lang w:val="en-US"/>
                </w:rPr>
                <m:t>L</m:t>
              </m:r>
              <m:r>
                <w:rPr>
                  <w:rFonts w:ascii="Cambria Math" w:hAnsi="Cambria Math"/>
                </w:rPr>
                <m:t>&lt;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c</m:t>
                  </m:r>
                </m:sub>
              </m:sSub>
            </m:e>
          </m:mr>
          <m:mr>
            <m:e>
              <m:r>
                <w:rPr>
                  <w:rFonts w:ascii="Cambria Math" w:hAnsi="Cambria Math"/>
                  <w:lang w:val="en-US"/>
                </w:rPr>
                <m:t>L</m:t>
              </m:r>
              <m:r>
                <w:rPr>
                  <w:rFonts w:ascii="Cambria Math" w:hAnsi="Cambria Math"/>
                </w:rPr>
                <m:t>&gt;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c</m:t>
                  </m:r>
                </m:sub>
              </m:sSub>
            </m:e>
          </m:mr>
        </m:m>
      </m:oMath>
      <w:r w:rsidRPr="003468C1">
        <w:t>(9.4)</w:t>
      </w:r>
    </w:p>
    <w:p w:rsidR="00C34318" w:rsidRPr="003468C1" w:rsidRDefault="00C34318" w:rsidP="00C34318">
      <w:pPr>
        <w:pStyle w:val="af4"/>
        <w:jc w:val="both"/>
      </w:pPr>
    </w:p>
    <w:p w:rsidR="00C34318" w:rsidRPr="003468C1" w:rsidRDefault="00C34318" w:rsidP="00C34318">
      <w:pPr>
        <w:pStyle w:val="af4"/>
        <w:ind w:firstLine="709"/>
        <w:jc w:val="both"/>
      </w:pPr>
      <w:proofErr w:type="gramStart"/>
      <w:r w:rsidRPr="003468C1">
        <w:t>м</w:t>
      </w:r>
      <w:proofErr w:type="gramEnd"/>
      <w:r w:rsidRPr="003468C1">
        <w:t xml:space="preserve">ұндағы </w:t>
      </w:r>
      <w:proofErr w:type="spellStart"/>
      <w:r w:rsidRPr="003468C1">
        <w:t>L</w:t>
      </w:r>
      <w:r w:rsidRPr="003468C1">
        <w:rPr>
          <w:vertAlign w:val="subscript"/>
        </w:rPr>
        <w:t>c</w:t>
      </w:r>
      <w:proofErr w:type="spellEnd"/>
      <w:r w:rsidRPr="003468C1">
        <w:t xml:space="preserve"> - аралық </w:t>
      </w:r>
      <w:proofErr w:type="spellStart"/>
      <w:r w:rsidRPr="003468C1">
        <w:t>ілінісу</w:t>
      </w:r>
      <w:proofErr w:type="spellEnd"/>
      <w:r w:rsidRPr="003468C1">
        <w:t xml:space="preserve"> ұзындығы (</w:t>
      </w:r>
      <w:proofErr w:type="spellStart"/>
      <w:r w:rsidRPr="003468C1">
        <w:t>сатылы</w:t>
      </w:r>
      <w:proofErr w:type="spellEnd"/>
      <w:r w:rsidRPr="003468C1">
        <w:t xml:space="preserve"> талшық үшін </w:t>
      </w:r>
      <w:proofErr w:type="spellStart"/>
      <w:r w:rsidRPr="003468C1">
        <w:t>шамамен</w:t>
      </w:r>
      <w:proofErr w:type="spellEnd"/>
      <w:r w:rsidRPr="003468C1">
        <w:t xml:space="preserve"> 5 км, градиент талшығы үшін </w:t>
      </w:r>
      <w:proofErr w:type="spellStart"/>
      <w:r w:rsidRPr="003468C1">
        <w:t>шамамен</w:t>
      </w:r>
      <w:proofErr w:type="spellEnd"/>
      <w:r w:rsidRPr="003468C1">
        <w:t xml:space="preserve"> 10 км).</w:t>
      </w:r>
    </w:p>
    <w:p w:rsidR="00C34318" w:rsidRPr="003468C1" w:rsidRDefault="00C34318" w:rsidP="00C34318">
      <w:pPr>
        <w:pStyle w:val="af4"/>
        <w:ind w:firstLine="709"/>
        <w:jc w:val="both"/>
      </w:pPr>
      <w:r w:rsidRPr="003468C1">
        <w:t xml:space="preserve">Дисперсиялық заңның сызықтықтан квадраттыққа өзгеруі нақты талшықтағы модалардың өзара әрекеттесуіне және олардың </w:t>
      </w:r>
      <w:proofErr w:type="spellStart"/>
      <w:r w:rsidRPr="003468C1">
        <w:t>ішіндегі</w:t>
      </w:r>
      <w:proofErr w:type="spellEnd"/>
      <w:r w:rsidRPr="003468C1">
        <w:t xml:space="preserve"> энергияның қайта бөлінуіне әкелетін </w:t>
      </w:r>
      <w:proofErr w:type="spellStart"/>
      <w:r w:rsidRPr="003468C1">
        <w:t>біртексіздіктер</w:t>
      </w:r>
      <w:proofErr w:type="spellEnd"/>
      <w:r w:rsidRPr="003468C1">
        <w:rPr>
          <w:lang w:val="kk-KZ"/>
        </w:rPr>
        <w:t>ге</w:t>
      </w:r>
      <w:proofErr w:type="spellStart"/>
      <w:r w:rsidRPr="003468C1">
        <w:t>байланысты.L</w:t>
      </w:r>
      <w:proofErr w:type="spellEnd"/>
      <w:r w:rsidRPr="003468C1">
        <w:t xml:space="preserve"> &gt; </w:t>
      </w:r>
      <w:proofErr w:type="spellStart"/>
      <w:r w:rsidRPr="003468C1">
        <w:t>Lc</w:t>
      </w:r>
      <w:proofErr w:type="spellEnd"/>
      <w:r w:rsidRPr="003468C1">
        <w:t xml:space="preserve"> </w:t>
      </w:r>
      <w:proofErr w:type="spellStart"/>
      <w:r w:rsidRPr="003468C1">
        <w:t>кезінде</w:t>
      </w:r>
      <w:proofErr w:type="spellEnd"/>
      <w:r w:rsidRPr="003468C1">
        <w:t xml:space="preserve">, барлық </w:t>
      </w:r>
      <w:proofErr w:type="spellStart"/>
      <w:r w:rsidRPr="003468C1">
        <w:t>модалар</w:t>
      </w:r>
      <w:proofErr w:type="spellEnd"/>
      <w:r w:rsidRPr="003468C1">
        <w:t xml:space="preserve"> </w:t>
      </w:r>
      <w:proofErr w:type="spellStart"/>
      <w:r w:rsidRPr="003468C1">
        <w:t>белгілі</w:t>
      </w:r>
      <w:proofErr w:type="spellEnd"/>
      <w:r w:rsidRPr="003468C1">
        <w:t xml:space="preserve"> </w:t>
      </w:r>
      <w:proofErr w:type="spellStart"/>
      <w:r w:rsidRPr="003468C1">
        <w:t>бі</w:t>
      </w:r>
      <w:proofErr w:type="gramStart"/>
      <w:r w:rsidRPr="003468C1">
        <w:t>р</w:t>
      </w:r>
      <w:proofErr w:type="spellEnd"/>
      <w:proofErr w:type="gramEnd"/>
      <w:r w:rsidRPr="003468C1">
        <w:t xml:space="preserve"> стационарлық </w:t>
      </w:r>
      <w:proofErr w:type="spellStart"/>
      <w:r w:rsidRPr="003468C1">
        <w:t>пропорцияда</w:t>
      </w:r>
      <w:proofErr w:type="spellEnd"/>
      <w:r w:rsidRPr="003468C1">
        <w:t xml:space="preserve"> сәулеленуде болған </w:t>
      </w:r>
      <w:proofErr w:type="spellStart"/>
      <w:r w:rsidRPr="003468C1">
        <w:t>кезде</w:t>
      </w:r>
      <w:proofErr w:type="spellEnd"/>
      <w:r w:rsidRPr="003468C1">
        <w:t xml:space="preserve"> тұрақты күй </w:t>
      </w:r>
      <w:proofErr w:type="spellStart"/>
      <w:r w:rsidRPr="003468C1">
        <w:t>пайда</w:t>
      </w:r>
      <w:proofErr w:type="spellEnd"/>
      <w:r w:rsidRPr="003468C1">
        <w:t xml:space="preserve"> </w:t>
      </w:r>
      <w:proofErr w:type="spellStart"/>
      <w:r w:rsidRPr="003468C1">
        <w:t>болады</w:t>
      </w:r>
      <w:proofErr w:type="spellEnd"/>
      <w:r w:rsidRPr="003468C1">
        <w:t xml:space="preserve">. Әдетте, көпмодалы талшықты пайдаланған </w:t>
      </w:r>
      <w:proofErr w:type="spellStart"/>
      <w:r w:rsidRPr="003468C1">
        <w:t>кезде</w:t>
      </w:r>
      <w:proofErr w:type="spellEnd"/>
      <w:r w:rsidRPr="003468C1">
        <w:t xml:space="preserve"> </w:t>
      </w:r>
      <w:proofErr w:type="spellStart"/>
      <w:r w:rsidRPr="003468C1">
        <w:t>белсенді</w:t>
      </w:r>
      <w:proofErr w:type="spellEnd"/>
      <w:r w:rsidRPr="003468C1">
        <w:t xml:space="preserve"> құрылғылар арасындағы </w:t>
      </w:r>
      <w:proofErr w:type="spellStart"/>
      <w:r w:rsidRPr="003468C1">
        <w:t>байланыс</w:t>
      </w:r>
      <w:proofErr w:type="spellEnd"/>
      <w:r w:rsidRPr="003468C1">
        <w:t xml:space="preserve"> желілерінің ұзындығы 2 </w:t>
      </w:r>
      <w:proofErr w:type="spellStart"/>
      <w:r w:rsidRPr="003468C1">
        <w:t>км-ден</w:t>
      </w:r>
      <w:proofErr w:type="spellEnd"/>
      <w:r w:rsidRPr="003468C1">
        <w:t xml:space="preserve"> </w:t>
      </w:r>
      <w:proofErr w:type="spellStart"/>
      <w:r w:rsidRPr="003468C1">
        <w:t>аспайды</w:t>
      </w:r>
      <w:proofErr w:type="spellEnd"/>
      <w:r w:rsidRPr="003468C1">
        <w:t xml:space="preserve"> және модааралық </w:t>
      </w:r>
      <w:proofErr w:type="spellStart"/>
      <w:r w:rsidRPr="003468C1">
        <w:t>байланыс</w:t>
      </w:r>
      <w:proofErr w:type="spellEnd"/>
      <w:r w:rsidRPr="003468C1">
        <w:t xml:space="preserve"> ұзындығынан әлдеқ</w:t>
      </w:r>
      <w:proofErr w:type="gramStart"/>
      <w:r w:rsidRPr="003468C1">
        <w:t>айда</w:t>
      </w:r>
      <w:proofErr w:type="gramEnd"/>
      <w:r w:rsidRPr="003468C1">
        <w:t xml:space="preserve"> аз. Сондықтан сызықтық дисперсия заңын қ</w:t>
      </w:r>
      <w:proofErr w:type="gramStart"/>
      <w:r w:rsidRPr="003468C1">
        <w:t>олдану</w:t>
      </w:r>
      <w:proofErr w:type="gramEnd"/>
      <w:r w:rsidRPr="003468C1">
        <w:t xml:space="preserve">ға </w:t>
      </w:r>
      <w:proofErr w:type="spellStart"/>
      <w:r w:rsidRPr="003468C1">
        <w:t>болады</w:t>
      </w:r>
      <w:proofErr w:type="spellEnd"/>
      <w:r w:rsidRPr="003468C1">
        <w:t>.</w:t>
      </w:r>
    </w:p>
    <w:p w:rsidR="00C34318" w:rsidRPr="003468C1" w:rsidRDefault="00C34318" w:rsidP="00C34318">
      <w:pPr>
        <w:pStyle w:val="af4"/>
        <w:ind w:firstLine="709"/>
        <w:jc w:val="both"/>
      </w:pPr>
      <w:r w:rsidRPr="003468C1">
        <w:lastRenderedPageBreak/>
        <w:t xml:space="preserve">Δ квадраттық тәуелділігіне </w:t>
      </w:r>
      <w:proofErr w:type="spellStart"/>
      <w:r w:rsidRPr="003468C1">
        <w:t>байланысты</w:t>
      </w:r>
      <w:proofErr w:type="spellEnd"/>
      <w:r w:rsidRPr="003468C1">
        <w:t xml:space="preserve"> </w:t>
      </w:r>
      <w:proofErr w:type="spellStart"/>
      <w:r w:rsidRPr="003468C1">
        <w:t>градиентті</w:t>
      </w:r>
      <w:proofErr w:type="spellEnd"/>
      <w:r w:rsidRPr="003468C1">
        <w:t xml:space="preserve"> талшық үшін модааралық дисперсияның мәндері </w:t>
      </w:r>
      <w:proofErr w:type="gramStart"/>
      <w:r w:rsidRPr="003468C1">
        <w:t>сатылы</w:t>
      </w:r>
      <w:proofErr w:type="gramEnd"/>
      <w:r w:rsidRPr="003468C1">
        <w:t xml:space="preserve">ға қарағанда әлдеқайда аз, бұл </w:t>
      </w:r>
      <w:proofErr w:type="spellStart"/>
      <w:r w:rsidRPr="003468C1">
        <w:t>байланыс</w:t>
      </w:r>
      <w:proofErr w:type="spellEnd"/>
      <w:r w:rsidRPr="003468C1">
        <w:t xml:space="preserve"> </w:t>
      </w:r>
      <w:proofErr w:type="spellStart"/>
      <w:r w:rsidRPr="003468C1">
        <w:t>желілерінде</w:t>
      </w:r>
      <w:proofErr w:type="spellEnd"/>
      <w:r w:rsidRPr="003468C1">
        <w:t xml:space="preserve"> </w:t>
      </w:r>
      <w:proofErr w:type="spellStart"/>
      <w:r w:rsidRPr="003468C1">
        <w:t>градиентті</w:t>
      </w:r>
      <w:proofErr w:type="spellEnd"/>
      <w:r w:rsidRPr="003468C1">
        <w:t xml:space="preserve"> </w:t>
      </w:r>
      <w:proofErr w:type="spellStart"/>
      <w:r w:rsidRPr="003468C1">
        <w:t>мультимодалы</w:t>
      </w:r>
      <w:proofErr w:type="spellEnd"/>
      <w:r w:rsidRPr="003468C1">
        <w:t xml:space="preserve"> талшықты </w:t>
      </w:r>
      <w:proofErr w:type="spellStart"/>
      <w:r w:rsidRPr="003468C1">
        <w:t>пайдалануды</w:t>
      </w:r>
      <w:proofErr w:type="spellEnd"/>
      <w:r w:rsidRPr="003468C1">
        <w:t xml:space="preserve"> </w:t>
      </w:r>
      <w:proofErr w:type="spellStart"/>
      <w:r w:rsidRPr="003468C1">
        <w:t>тиімдірек</w:t>
      </w:r>
      <w:proofErr w:type="spellEnd"/>
      <w:r w:rsidRPr="003468C1">
        <w:t xml:space="preserve"> </w:t>
      </w:r>
      <w:proofErr w:type="spellStart"/>
      <w:r w:rsidRPr="003468C1">
        <w:t>етеді</w:t>
      </w:r>
      <w:proofErr w:type="spellEnd"/>
      <w:r w:rsidRPr="003468C1">
        <w:t>.</w:t>
      </w:r>
    </w:p>
    <w:p w:rsidR="00C34318" w:rsidRPr="003468C1" w:rsidRDefault="00C34318" w:rsidP="00C34318">
      <w:pPr>
        <w:pStyle w:val="af4"/>
        <w:ind w:firstLine="709"/>
        <w:jc w:val="both"/>
      </w:pPr>
      <w:r w:rsidRPr="003468C1">
        <w:t xml:space="preserve">Тәжірибеде, әсіресе көпмодалы талшықты сипаттағанда, өткізу қабілеттілігі </w:t>
      </w:r>
      <w:proofErr w:type="spellStart"/>
      <w:r w:rsidRPr="003468C1">
        <w:t>термині</w:t>
      </w:r>
      <w:proofErr w:type="spellEnd"/>
      <w:r w:rsidRPr="003468C1">
        <w:t xml:space="preserve"> </w:t>
      </w:r>
      <w:proofErr w:type="spellStart"/>
      <w:r w:rsidRPr="003468C1">
        <w:t>жиі</w:t>
      </w:r>
      <w:proofErr w:type="spellEnd"/>
      <w:r w:rsidRPr="003468C1">
        <w:t xml:space="preserve"> қолданылады. W өткізу қабілеттілігін </w:t>
      </w:r>
      <w:proofErr w:type="spellStart"/>
      <w:r w:rsidRPr="003468C1">
        <w:t>есептеген</w:t>
      </w:r>
      <w:proofErr w:type="spellEnd"/>
      <w:r w:rsidRPr="003468C1">
        <w:t xml:space="preserve"> </w:t>
      </w:r>
      <w:proofErr w:type="spellStart"/>
      <w:r w:rsidRPr="003468C1">
        <w:t>кезде</w:t>
      </w:r>
      <w:proofErr w:type="spellEnd"/>
      <w:r w:rsidRPr="003468C1">
        <w:t xml:space="preserve"> </w:t>
      </w:r>
      <w:proofErr w:type="spellStart"/>
      <w:r w:rsidRPr="003468C1">
        <w:t>мына</w:t>
      </w:r>
      <w:proofErr w:type="spellEnd"/>
      <w:r w:rsidRPr="003468C1">
        <w:t xml:space="preserve"> </w:t>
      </w:r>
      <w:proofErr w:type="spellStart"/>
      <w:r w:rsidRPr="003468C1">
        <w:t>формуланы</w:t>
      </w:r>
      <w:proofErr w:type="spellEnd"/>
      <w:r w:rsidRPr="003468C1">
        <w:t xml:space="preserve"> қ</w:t>
      </w:r>
      <w:proofErr w:type="gramStart"/>
      <w:r w:rsidRPr="003468C1">
        <w:t>олдану</w:t>
      </w:r>
      <w:proofErr w:type="gramEnd"/>
      <w:r w:rsidRPr="003468C1">
        <w:t xml:space="preserve">ға </w:t>
      </w:r>
      <w:proofErr w:type="spellStart"/>
      <w:r w:rsidRPr="003468C1">
        <w:t>болады</w:t>
      </w:r>
      <w:proofErr w:type="spellEnd"/>
      <w:r w:rsidRPr="003468C1">
        <w:t>:</w:t>
      </w:r>
    </w:p>
    <w:p w:rsidR="00C34318" w:rsidRPr="003468C1" w:rsidRDefault="00C34318" w:rsidP="00C34318">
      <w:pPr>
        <w:pStyle w:val="af4"/>
        <w:ind w:firstLine="709"/>
        <w:jc w:val="both"/>
      </w:pPr>
    </w:p>
    <w:p w:rsidR="00C34318" w:rsidRPr="003468C1" w:rsidRDefault="00C34318" w:rsidP="00C34318">
      <w:pPr>
        <w:pStyle w:val="af4"/>
        <w:jc w:val="both"/>
      </w:pPr>
      <m:oMath>
        <m:r>
          <w:rPr>
            <w:rFonts w:ascii="Cambria Math" w:hAnsi="Cambria Math"/>
            <w:lang w:val="en-US"/>
          </w:rPr>
          <m:t>W</m:t>
        </m:r>
        <m:r>
          <w:rPr>
            <w:rFonts w:ascii="Cambria Math" w:hAnsi="Cambria Math"/>
          </w:rPr>
          <m:t>=0.44/</m:t>
        </m:r>
        <m:r>
          <w:rPr>
            <w:rFonts w:ascii="Cambria Math" w:hAnsi="Cambria Math"/>
            <w:lang w:val="en-US"/>
          </w:rPr>
          <m:t>τ</m:t>
        </m:r>
      </m:oMath>
      <w:r w:rsidRPr="003468C1">
        <w:t>(9.5)</w:t>
      </w:r>
    </w:p>
    <w:p w:rsidR="00C34318" w:rsidRPr="003468C1" w:rsidRDefault="00C34318" w:rsidP="00C34318">
      <w:pPr>
        <w:pStyle w:val="af4"/>
        <w:jc w:val="both"/>
      </w:pPr>
    </w:p>
    <w:p w:rsidR="00C34318" w:rsidRPr="003468C1" w:rsidRDefault="00C34318" w:rsidP="00C34318">
      <w:pPr>
        <w:pStyle w:val="af4"/>
        <w:ind w:firstLine="709"/>
        <w:jc w:val="both"/>
      </w:pPr>
      <w:r w:rsidRPr="003468C1">
        <w:t xml:space="preserve">Өткізу жолағы МГц·км өлшенеді. Өткізу жолағын анықтаудан дисперсияның </w:t>
      </w:r>
      <w:proofErr w:type="spellStart"/>
      <w:r w:rsidRPr="003468C1">
        <w:t>таралу</w:t>
      </w:r>
      <w:proofErr w:type="spellEnd"/>
      <w:r w:rsidRPr="003468C1">
        <w:t xml:space="preserve"> қашықтығына және </w:t>
      </w:r>
      <w:proofErr w:type="spellStart"/>
      <w:r w:rsidRPr="003468C1">
        <w:t>берілетін</w:t>
      </w:r>
      <w:proofErr w:type="spellEnd"/>
      <w:r w:rsidRPr="003468C1">
        <w:t xml:space="preserve"> сигналдардың жоғарғы </w:t>
      </w:r>
      <w:proofErr w:type="spellStart"/>
      <w:proofErr w:type="gramStart"/>
      <w:r w:rsidRPr="003468C1">
        <w:t>жиіл</w:t>
      </w:r>
      <w:proofErr w:type="gramEnd"/>
      <w:r w:rsidRPr="003468C1">
        <w:t>ігіне</w:t>
      </w:r>
      <w:proofErr w:type="spellEnd"/>
      <w:r w:rsidRPr="003468C1">
        <w:t xml:space="preserve"> </w:t>
      </w:r>
      <w:proofErr w:type="spellStart"/>
      <w:r w:rsidRPr="003468C1">
        <w:t>шектеулер</w:t>
      </w:r>
      <w:proofErr w:type="spellEnd"/>
      <w:r w:rsidRPr="003468C1">
        <w:t xml:space="preserve"> </w:t>
      </w:r>
      <w:proofErr w:type="spellStart"/>
      <w:r w:rsidRPr="003468C1">
        <w:t>енгізетінін</w:t>
      </w:r>
      <w:proofErr w:type="spellEnd"/>
      <w:r w:rsidRPr="003468C1">
        <w:t xml:space="preserve"> көруге </w:t>
      </w:r>
      <w:proofErr w:type="spellStart"/>
      <w:r w:rsidRPr="003468C1">
        <w:t>болады</w:t>
      </w:r>
      <w:proofErr w:type="spellEnd"/>
      <w:r w:rsidRPr="003468C1">
        <w:t xml:space="preserve">. </w:t>
      </w:r>
      <w:proofErr w:type="gramStart"/>
      <w:r w:rsidRPr="003468C1">
        <w:rPr>
          <w:lang w:val="en-US"/>
        </w:rPr>
        <w:t>W</w:t>
      </w:r>
      <w:r w:rsidRPr="003468C1">
        <w:t xml:space="preserve"> физикалық мағынасы 1 км </w:t>
      </w:r>
      <w:proofErr w:type="spellStart"/>
      <w:r w:rsidRPr="003468C1">
        <w:t>желі</w:t>
      </w:r>
      <w:proofErr w:type="spellEnd"/>
      <w:r w:rsidRPr="003468C1">
        <w:t xml:space="preserve"> ұзындығымен </w:t>
      </w:r>
      <w:proofErr w:type="spellStart"/>
      <w:r w:rsidRPr="003468C1">
        <w:t>берілетін</w:t>
      </w:r>
      <w:proofErr w:type="spellEnd"/>
      <w:r w:rsidRPr="003468C1">
        <w:t xml:space="preserve"> сигналдың </w:t>
      </w:r>
      <w:proofErr w:type="spellStart"/>
      <w:r w:rsidRPr="003468C1">
        <w:t>максималды</w:t>
      </w:r>
      <w:proofErr w:type="spellEnd"/>
      <w:r w:rsidRPr="003468C1">
        <w:t xml:space="preserve"> </w:t>
      </w:r>
      <w:proofErr w:type="spellStart"/>
      <w:r w:rsidRPr="003468C1">
        <w:t>жиілігі</w:t>
      </w:r>
      <w:proofErr w:type="spellEnd"/>
      <w:r w:rsidRPr="003468C1">
        <w:t xml:space="preserve"> (модуляция </w:t>
      </w:r>
      <w:proofErr w:type="spellStart"/>
      <w:r w:rsidRPr="003468C1">
        <w:t>жиілігі</w:t>
      </w:r>
      <w:proofErr w:type="spellEnd"/>
      <w:r w:rsidRPr="003468C1">
        <w:t>).</w:t>
      </w:r>
      <w:proofErr w:type="gramEnd"/>
      <w:r w:rsidRPr="003468C1">
        <w:t xml:space="preserve"> </w:t>
      </w:r>
      <w:proofErr w:type="spellStart"/>
      <w:r w:rsidRPr="003468C1">
        <w:t>Егер</w:t>
      </w:r>
      <w:proofErr w:type="spellEnd"/>
      <w:r w:rsidRPr="003468C1">
        <w:t xml:space="preserve"> дисперсия қашық</w:t>
      </w:r>
      <w:proofErr w:type="gramStart"/>
      <w:r w:rsidRPr="003468C1">
        <w:t>ты</w:t>
      </w:r>
      <w:proofErr w:type="gramEnd"/>
      <w:r w:rsidRPr="003468C1">
        <w:t xml:space="preserve">ққа </w:t>
      </w:r>
      <w:proofErr w:type="spellStart"/>
      <w:r w:rsidRPr="003468C1">
        <w:t>байланысты</w:t>
      </w:r>
      <w:proofErr w:type="spellEnd"/>
      <w:r w:rsidRPr="003468C1">
        <w:t xml:space="preserve"> сызықты өссе, </w:t>
      </w:r>
      <w:proofErr w:type="spellStart"/>
      <w:r w:rsidRPr="003468C1">
        <w:t>онда</w:t>
      </w:r>
      <w:proofErr w:type="spellEnd"/>
      <w:r w:rsidRPr="003468C1">
        <w:t xml:space="preserve"> өткізу қабілеттілігі қашықтыққа </w:t>
      </w:r>
      <w:proofErr w:type="spellStart"/>
      <w:r w:rsidRPr="003468C1">
        <w:t>кері</w:t>
      </w:r>
      <w:proofErr w:type="spellEnd"/>
      <w:r w:rsidRPr="003468C1">
        <w:t xml:space="preserve"> тәуелді </w:t>
      </w:r>
      <w:proofErr w:type="spellStart"/>
      <w:r w:rsidRPr="003468C1">
        <w:t>болады</w:t>
      </w:r>
      <w:proofErr w:type="spellEnd"/>
      <w:r w:rsidRPr="003468C1">
        <w:t>.</w:t>
      </w:r>
    </w:p>
    <w:p w:rsidR="00C34318" w:rsidRPr="003468C1" w:rsidRDefault="00C34318" w:rsidP="00C34318">
      <w:pPr>
        <w:pStyle w:val="af4"/>
        <w:ind w:firstLine="709"/>
        <w:jc w:val="both"/>
        <w:rPr>
          <w:b/>
        </w:rPr>
      </w:pPr>
    </w:p>
    <w:p w:rsidR="00C34318" w:rsidRPr="003468C1" w:rsidRDefault="00C34318" w:rsidP="00C34318">
      <w:pPr>
        <w:pStyle w:val="af4"/>
        <w:ind w:firstLine="709"/>
        <w:jc w:val="both"/>
        <w:rPr>
          <w:b/>
        </w:rPr>
      </w:pPr>
      <w:r>
        <w:rPr>
          <w:b/>
          <w:lang w:val="kk-KZ"/>
        </w:rPr>
        <w:t>7.5</w:t>
      </w:r>
      <w:r w:rsidRPr="003468C1">
        <w:rPr>
          <w:b/>
        </w:rPr>
        <w:t>.3.</w:t>
      </w:r>
      <w:r w:rsidRPr="003468C1">
        <w:rPr>
          <w:b/>
        </w:rPr>
        <w:tab/>
        <w:t>Хроматикалық дисперсия</w:t>
      </w:r>
    </w:p>
    <w:p w:rsidR="00C34318" w:rsidRPr="003468C1" w:rsidRDefault="00C34318" w:rsidP="00C34318">
      <w:pPr>
        <w:pStyle w:val="af4"/>
        <w:ind w:firstLine="709"/>
        <w:jc w:val="both"/>
      </w:pPr>
      <w:r w:rsidRPr="003468C1">
        <w:t xml:space="preserve">Хроматикалық </w:t>
      </w:r>
      <w:proofErr w:type="spellStart"/>
      <w:r w:rsidRPr="003468C1">
        <w:t>дисперсияматериалды</w:t>
      </w:r>
      <w:proofErr w:type="spellEnd"/>
      <w:r w:rsidRPr="003468C1">
        <w:t xml:space="preserve"> және толқындық құрамдас бө</w:t>
      </w:r>
      <w:proofErr w:type="gramStart"/>
      <w:r w:rsidRPr="003468C1">
        <w:t>л</w:t>
      </w:r>
      <w:proofErr w:type="gramEnd"/>
      <w:r w:rsidRPr="003468C1">
        <w:t xml:space="preserve">іктерден тұрады және </w:t>
      </w:r>
      <w:proofErr w:type="spellStart"/>
      <w:r w:rsidRPr="003468C1">
        <w:t>бірмодалы</w:t>
      </w:r>
      <w:proofErr w:type="spellEnd"/>
      <w:r w:rsidRPr="003468C1">
        <w:t xml:space="preserve"> және көпмодалы талшықтарда </w:t>
      </w:r>
      <w:proofErr w:type="spellStart"/>
      <w:r w:rsidRPr="003468C1">
        <w:t>таралу</w:t>
      </w:r>
      <w:proofErr w:type="spellEnd"/>
      <w:r w:rsidRPr="003468C1">
        <w:t xml:space="preserve"> </w:t>
      </w:r>
      <w:proofErr w:type="spellStart"/>
      <w:r w:rsidRPr="003468C1">
        <w:t>кезінде</w:t>
      </w:r>
      <w:proofErr w:type="spellEnd"/>
      <w:r w:rsidRPr="003468C1">
        <w:t xml:space="preserve"> </w:t>
      </w:r>
      <w:proofErr w:type="spellStart"/>
      <w:r w:rsidRPr="003468C1">
        <w:t>пайда</w:t>
      </w:r>
      <w:proofErr w:type="spellEnd"/>
      <w:r w:rsidRPr="003468C1">
        <w:t xml:space="preserve"> </w:t>
      </w:r>
      <w:proofErr w:type="spellStart"/>
      <w:r w:rsidRPr="003468C1">
        <w:t>болады</w:t>
      </w:r>
      <w:proofErr w:type="spellEnd"/>
      <w:r w:rsidRPr="003468C1">
        <w:t xml:space="preserve">. </w:t>
      </w:r>
      <w:proofErr w:type="spellStart"/>
      <w:r w:rsidRPr="003468C1">
        <w:t>Дегенмен</w:t>
      </w:r>
      <w:proofErr w:type="spellEnd"/>
      <w:r w:rsidRPr="003468C1">
        <w:t xml:space="preserve">, </w:t>
      </w:r>
      <w:proofErr w:type="spellStart"/>
      <w:r w:rsidRPr="003468C1">
        <w:t>ол</w:t>
      </w:r>
      <w:proofErr w:type="spellEnd"/>
      <w:r w:rsidRPr="003468C1">
        <w:t xml:space="preserve"> аралық дисперсияның </w:t>
      </w:r>
      <w:proofErr w:type="spellStart"/>
      <w:r w:rsidRPr="003468C1">
        <w:t>болмауына</w:t>
      </w:r>
      <w:proofErr w:type="spellEnd"/>
      <w:r w:rsidRPr="003468C1">
        <w:t xml:space="preserve"> </w:t>
      </w:r>
      <w:proofErr w:type="spellStart"/>
      <w:r w:rsidRPr="003468C1">
        <w:t>байланысты</w:t>
      </w:r>
      <w:proofErr w:type="spellEnd"/>
      <w:r w:rsidRPr="003468C1">
        <w:t xml:space="preserve"> </w:t>
      </w:r>
      <w:proofErr w:type="spellStart"/>
      <w:r w:rsidRPr="003468C1">
        <w:t>бі</w:t>
      </w:r>
      <w:proofErr w:type="gramStart"/>
      <w:r w:rsidRPr="003468C1">
        <w:t>р</w:t>
      </w:r>
      <w:proofErr w:type="spellEnd"/>
      <w:proofErr w:type="gramEnd"/>
      <w:r w:rsidRPr="003468C1">
        <w:t xml:space="preserve"> </w:t>
      </w:r>
      <w:proofErr w:type="spellStart"/>
      <w:r w:rsidRPr="003468C1">
        <w:t>модты</w:t>
      </w:r>
      <w:proofErr w:type="spellEnd"/>
      <w:r w:rsidRPr="003468C1">
        <w:t xml:space="preserve"> талшықта айқын көрінеді.</w:t>
      </w:r>
    </w:p>
    <w:p w:rsidR="00C34318" w:rsidRPr="003468C1" w:rsidRDefault="00C34318" w:rsidP="00C34318">
      <w:pPr>
        <w:pStyle w:val="af4"/>
        <w:ind w:firstLine="709"/>
        <w:jc w:val="both"/>
      </w:pPr>
      <w:r w:rsidRPr="003468C1">
        <w:t xml:space="preserve">Материалдық дисперсия талшықтың сыну көрсеткішінің толқын ұзындығына тәуелділігіне </w:t>
      </w:r>
      <w:proofErr w:type="spellStart"/>
      <w:r w:rsidRPr="003468C1">
        <w:t>байланысты</w:t>
      </w:r>
      <w:proofErr w:type="spellEnd"/>
      <w:r w:rsidRPr="003468C1">
        <w:t xml:space="preserve">. </w:t>
      </w:r>
      <w:proofErr w:type="spellStart"/>
      <w:r w:rsidRPr="003468C1">
        <w:t>Бі</w:t>
      </w:r>
      <w:proofErr w:type="gramStart"/>
      <w:r w:rsidRPr="003468C1">
        <w:t>р</w:t>
      </w:r>
      <w:proofErr w:type="spellEnd"/>
      <w:proofErr w:type="gramEnd"/>
      <w:r w:rsidRPr="003468C1">
        <w:t xml:space="preserve"> </w:t>
      </w:r>
      <w:proofErr w:type="spellStart"/>
      <w:r w:rsidRPr="003468C1">
        <w:t>модалы</w:t>
      </w:r>
      <w:proofErr w:type="spellEnd"/>
      <w:r w:rsidRPr="003468C1">
        <w:t xml:space="preserve"> талшықтың дисперсиясының өрнегі толқын ұзындығына сыну көрсеткішінің </w:t>
      </w:r>
      <w:proofErr w:type="spellStart"/>
      <w:r w:rsidRPr="003468C1">
        <w:t>дифференциалды</w:t>
      </w:r>
      <w:proofErr w:type="spellEnd"/>
      <w:r w:rsidRPr="003468C1">
        <w:t xml:space="preserve"> тәуелділігін қамтиды:</w:t>
      </w:r>
    </w:p>
    <w:p w:rsidR="00C34318" w:rsidRPr="003468C1" w:rsidRDefault="00C34318" w:rsidP="00C34318">
      <w:pPr>
        <w:pStyle w:val="af4"/>
        <w:ind w:firstLine="709"/>
        <w:jc w:val="both"/>
      </w:p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mat</m:t>
            </m:r>
          </m:sub>
        </m:sSub>
        <m:d>
          <m:dPr>
            <m:ctrlPr>
              <w:rPr>
                <w:rFonts w:ascii="Cambria Math" w:hAnsi="Cambria Math"/>
                <w:i/>
                <w:lang w:val="en-US"/>
              </w:rPr>
            </m:ctrlPr>
          </m:dPr>
          <m:e>
            <m:r>
              <w:rPr>
                <w:rFonts w:ascii="Cambria Math" w:hAnsi="Cambria Math"/>
              </w:rPr>
              <m:t>∆</m:t>
            </m:r>
            <m:r>
              <w:rPr>
                <w:rFonts w:ascii="Cambria Math" w:hAnsi="Cambria Math"/>
                <w:lang w:val="en-US"/>
              </w:rPr>
              <m:t>λ</m:t>
            </m:r>
            <m:r>
              <w:rPr>
                <w:rFonts w:ascii="Cambria Math" w:hAnsi="Cambria Math"/>
              </w:rPr>
              <m:t>,</m:t>
            </m:r>
            <m:r>
              <w:rPr>
                <w:rFonts w:ascii="Cambria Math" w:hAnsi="Cambria Math"/>
                <w:lang w:val="en-US"/>
              </w:rPr>
              <m:t>L</m:t>
            </m:r>
          </m:e>
        </m:d>
        <m:r>
          <w:rPr>
            <w:rFonts w:ascii="Cambria Math" w:hAnsi="Cambria Math"/>
          </w:rPr>
          <m:t>=∆</m:t>
        </m:r>
        <m:r>
          <w:rPr>
            <w:rFonts w:ascii="Cambria Math" w:hAnsi="Cambria Math"/>
            <w:lang w:val="en-US"/>
          </w:rPr>
          <m:t>λ</m:t>
        </m:r>
        <m:r>
          <w:rPr>
            <w:rFonts w:ascii="Cambria Math" w:hAnsi="Cambria Math"/>
          </w:rPr>
          <m:t>*</m:t>
        </m:r>
        <m:r>
          <w:rPr>
            <w:rFonts w:ascii="Cambria Math" w:hAnsi="Cambria Math"/>
            <w:lang w:val="en-US"/>
          </w:rPr>
          <m:t>L</m:t>
        </m:r>
        <m:r>
          <w:rPr>
            <w:rFonts w:ascii="Cambria Math" w:hAnsi="Cambria Math"/>
          </w:rPr>
          <m:t>*</m:t>
        </m:r>
        <m:f>
          <m:fPr>
            <m:ctrlPr>
              <w:rPr>
                <w:rFonts w:ascii="Cambria Math" w:hAnsi="Cambria Math"/>
                <w:i/>
                <w:lang w:val="en-US"/>
              </w:rPr>
            </m:ctrlPr>
          </m:fPr>
          <m:num>
            <m:r>
              <w:rPr>
                <w:rFonts w:ascii="Cambria Math" w:hAnsi="Cambria Math"/>
                <w:lang w:val="en-US"/>
              </w:rPr>
              <m:t>λ</m:t>
            </m:r>
          </m:num>
          <m:den>
            <m:r>
              <w:rPr>
                <w:rFonts w:ascii="Cambria Math" w:hAnsi="Cambria Math"/>
                <w:lang w:val="en-US"/>
              </w:rPr>
              <m:t>c</m:t>
            </m:r>
          </m:den>
        </m:f>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d</m:t>
                </m:r>
              </m:e>
              <m:sup>
                <m:r>
                  <w:rPr>
                    <w:rFonts w:ascii="Cambria Math" w:hAnsi="Cambria Math"/>
                  </w:rPr>
                  <m:t>2</m:t>
                </m:r>
              </m:sup>
            </m:sSup>
            <m:r>
              <w:rPr>
                <w:rFonts w:ascii="Cambria Math" w:hAnsi="Cambria Math"/>
                <w:lang w:val="en-US"/>
              </w:rPr>
              <m:t>n</m:t>
            </m:r>
          </m:num>
          <m:den>
            <m:sSup>
              <m:sSupPr>
                <m:ctrlPr>
                  <w:rPr>
                    <w:rFonts w:ascii="Cambria Math" w:hAnsi="Cambria Math"/>
                    <w:i/>
                    <w:lang w:val="en-US"/>
                  </w:rPr>
                </m:ctrlPr>
              </m:sSupPr>
              <m:e>
                <m:r>
                  <w:rPr>
                    <w:rFonts w:ascii="Cambria Math" w:hAnsi="Cambria Math"/>
                    <w:lang w:val="en-US"/>
                  </w:rPr>
                  <m:t>dλ</m:t>
                </m:r>
              </m:e>
              <m:sup>
                <m:r>
                  <w:rPr>
                    <w:rFonts w:ascii="Cambria Math" w:hAnsi="Cambria Math"/>
                  </w:rPr>
                  <m:t>2</m:t>
                </m:r>
              </m:sup>
            </m:sSup>
          </m:den>
        </m:f>
        <m:r>
          <w:rPr>
            <w:rFonts w:ascii="Cambria Math" w:hAnsi="Cambria Math"/>
          </w:rPr>
          <m:t>=∆</m:t>
        </m:r>
        <m:r>
          <w:rPr>
            <w:rFonts w:ascii="Cambria Math" w:hAnsi="Cambria Math"/>
            <w:lang w:val="en-US"/>
          </w:rPr>
          <m:t>λ</m:t>
        </m:r>
        <m:r>
          <w:rPr>
            <w:rFonts w:ascii="Cambria Math" w:hAnsi="Cambria Math"/>
          </w:rPr>
          <m:t>*</m:t>
        </m:r>
        <m:r>
          <w:rPr>
            <w:rFonts w:ascii="Cambria Math" w:hAnsi="Cambria Math"/>
            <w:lang w:val="en-US"/>
          </w:rPr>
          <m:t>L</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λ</m:t>
        </m:r>
        <m:r>
          <w:rPr>
            <w:rFonts w:ascii="Cambria Math" w:hAnsi="Cambria Math"/>
          </w:rPr>
          <m:t>)</m:t>
        </m:r>
      </m:oMath>
      <w:r w:rsidRPr="003468C1">
        <w:t>(9.6)</w:t>
      </w:r>
    </w:p>
    <w:p w:rsidR="00C34318" w:rsidRPr="003468C1" w:rsidRDefault="00C34318" w:rsidP="00C34318">
      <w:pPr>
        <w:pStyle w:val="af4"/>
        <w:ind w:firstLine="709"/>
        <w:jc w:val="both"/>
      </w:pPr>
    </w:p>
    <w:p w:rsidR="00C34318" w:rsidRPr="003468C1" w:rsidRDefault="00C34318" w:rsidP="00C34318">
      <w:pPr>
        <w:pStyle w:val="af4"/>
        <w:ind w:firstLine="709"/>
        <w:jc w:val="both"/>
      </w:pPr>
      <w:r w:rsidRPr="003468C1">
        <w:t xml:space="preserve">Толқындық бағыттағы дисперсия коэффициентінің тәуелділігіне </w:t>
      </w:r>
      <w:proofErr w:type="spellStart"/>
      <w:r w:rsidRPr="003468C1">
        <w:t>байланысты</w:t>
      </w:r>
      <w:proofErr w:type="spellEnd"/>
      <w:r w:rsidRPr="003468C1">
        <w:t xml:space="preserve"> толқын ұзындығы </w:t>
      </w:r>
      <w:proofErr w:type="spellStart"/>
      <w:r w:rsidRPr="003468C1">
        <w:t>бойынша</w:t>
      </w:r>
      <w:proofErr w:type="spellEnd"/>
      <w:r w:rsidRPr="003468C1">
        <w:t xml:space="preserve"> моданың </w:t>
      </w:r>
      <w:proofErr w:type="spellStart"/>
      <w:r w:rsidRPr="003468C1">
        <w:t>таралуы</w:t>
      </w:r>
      <w:proofErr w:type="spellEnd"/>
      <w:r w:rsidRPr="003468C1">
        <w:t>:</w:t>
      </w:r>
    </w:p>
    <w:p w:rsidR="00C34318" w:rsidRPr="003468C1" w:rsidRDefault="00C34318" w:rsidP="00C34318">
      <w:pPr>
        <w:pStyle w:val="af4"/>
        <w:ind w:firstLine="709"/>
        <w:jc w:val="both"/>
      </w:pPr>
    </w:p>
    <w:p w:rsidR="00C34318" w:rsidRPr="003468C1" w:rsidRDefault="00C34318" w:rsidP="00C34318">
      <w:pPr>
        <w:pStyle w:val="af4"/>
        <w:jc w:val="both"/>
      </w:p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w</m:t>
            </m:r>
          </m:sub>
        </m:sSub>
        <m:d>
          <m:dPr>
            <m:ctrlPr>
              <w:rPr>
                <w:rFonts w:ascii="Cambria Math" w:hAnsi="Cambria Math"/>
                <w:i/>
                <w:lang w:val="en-US"/>
              </w:rPr>
            </m:ctrlPr>
          </m:dPr>
          <m:e>
            <m:r>
              <w:rPr>
                <w:rFonts w:ascii="Cambria Math" w:hAnsi="Cambria Math"/>
              </w:rPr>
              <m:t>∆</m:t>
            </m:r>
            <m:r>
              <w:rPr>
                <w:rFonts w:ascii="Cambria Math" w:hAnsi="Cambria Math"/>
                <w:lang w:val="en-US"/>
              </w:rPr>
              <m:t>λ</m:t>
            </m:r>
            <m:r>
              <w:rPr>
                <w:rFonts w:ascii="Cambria Math" w:hAnsi="Cambria Math"/>
              </w:rPr>
              <m:t>,</m:t>
            </m:r>
            <m:r>
              <w:rPr>
                <w:rFonts w:ascii="Cambria Math" w:hAnsi="Cambria Math"/>
                <w:lang w:val="en-US"/>
              </w:rPr>
              <m:t>L</m:t>
            </m:r>
          </m:e>
        </m:d>
        <m:r>
          <w:rPr>
            <w:rFonts w:ascii="Cambria Math" w:hAnsi="Cambria Math"/>
          </w:rPr>
          <m:t>=∆</m:t>
        </m:r>
        <m:r>
          <w:rPr>
            <w:rFonts w:ascii="Cambria Math" w:hAnsi="Cambria Math"/>
            <w:lang w:val="en-US"/>
          </w:rPr>
          <m:t>λ</m:t>
        </m:r>
        <m:r>
          <w:rPr>
            <w:rFonts w:ascii="Cambria Math" w:hAnsi="Cambria Math"/>
          </w:rPr>
          <m:t>*</m:t>
        </m:r>
        <m:r>
          <w:rPr>
            <w:rFonts w:ascii="Cambria Math" w:hAnsi="Cambria Math"/>
            <w:lang w:val="en-US"/>
          </w:rPr>
          <m:t>L</m:t>
        </m:r>
        <m:r>
          <w:rPr>
            <w:rFonts w:ascii="Cambria Math" w:hAnsi="Cambria Math"/>
          </w:rPr>
          <m:t>*2</m:t>
        </m:r>
        <m:sSubSup>
          <m:sSubSupPr>
            <m:ctrlPr>
              <w:rPr>
                <w:rFonts w:ascii="Cambria Math" w:hAnsi="Cambria Math"/>
                <w:i/>
                <w:lang w:val="en-US"/>
              </w:rPr>
            </m:ctrlPr>
          </m:sSubSupPr>
          <m:e>
            <m:r>
              <w:rPr>
                <w:rFonts w:ascii="Cambria Math" w:hAnsi="Cambria Math"/>
                <w:lang w:val="en-US"/>
              </w:rPr>
              <m:t>n</m:t>
            </m:r>
          </m:e>
          <m:sub>
            <m:r>
              <w:rPr>
                <w:rFonts w:ascii="Cambria Math" w:hAnsi="Cambria Math"/>
              </w:rPr>
              <m:t>1</m:t>
            </m:r>
          </m:sub>
          <m:sup>
            <m:r>
              <w:rPr>
                <w:rFonts w:ascii="Cambria Math" w:hAnsi="Cambria Math"/>
              </w:rPr>
              <m:t>2</m:t>
            </m:r>
          </m:sup>
        </m:sSubSup>
        <m:r>
          <w:rPr>
            <w:rFonts w:ascii="Cambria Math" w:hAnsi="Cambria Math"/>
          </w:rPr>
          <m:t>∆/</m:t>
        </m:r>
        <m:r>
          <w:rPr>
            <w:rFonts w:ascii="Cambria Math" w:hAnsi="Cambria Math"/>
            <w:lang w:val="en-US"/>
          </w:rPr>
          <m:t>cλ</m:t>
        </m:r>
        <m:r>
          <w:rPr>
            <w:rFonts w:ascii="Cambria Math" w:hAnsi="Cambria Math"/>
          </w:rPr>
          <m:t>=∆</m:t>
        </m:r>
        <m:r>
          <w:rPr>
            <w:rFonts w:ascii="Cambria Math" w:hAnsi="Cambria Math"/>
            <w:lang w:val="en-US"/>
          </w:rPr>
          <m:t>λ</m:t>
        </m:r>
        <m:r>
          <w:rPr>
            <w:rFonts w:ascii="Cambria Math" w:hAnsi="Cambria Math"/>
          </w:rPr>
          <m:t>*</m:t>
        </m:r>
        <m:r>
          <w:rPr>
            <w:rFonts w:ascii="Cambria Math" w:hAnsi="Cambria Math"/>
            <w:lang w:val="en-US"/>
          </w:rPr>
          <m:t>L</m:t>
        </m:r>
        <m:r>
          <w:rPr>
            <w:rFonts w:ascii="Cambria Math" w:hAnsi="Cambria Math"/>
          </w:rPr>
          <m:t>*</m:t>
        </m:r>
        <m:r>
          <w:rPr>
            <w:rFonts w:ascii="Cambria Math" w:hAnsi="Cambria Math"/>
            <w:lang w:val="en-US"/>
          </w:rPr>
          <m:t>N</m:t>
        </m:r>
        <m:r>
          <w:rPr>
            <w:rFonts w:ascii="Cambria Math" w:hAnsi="Cambria Math"/>
          </w:rPr>
          <m:t>(</m:t>
        </m:r>
        <m:r>
          <w:rPr>
            <w:rFonts w:ascii="Cambria Math" w:hAnsi="Cambria Math"/>
            <w:lang w:val="en-US"/>
          </w:rPr>
          <m:t>λ</m:t>
        </m:r>
        <m:r>
          <w:rPr>
            <w:rFonts w:ascii="Cambria Math" w:hAnsi="Cambria Math"/>
          </w:rPr>
          <m:t>)</m:t>
        </m:r>
      </m:oMath>
      <w:r w:rsidRPr="003468C1">
        <w:t>(9.7)</w:t>
      </w:r>
    </w:p>
    <w:p w:rsidR="00C34318" w:rsidRPr="003468C1" w:rsidRDefault="00C34318" w:rsidP="00C34318">
      <w:pPr>
        <w:pStyle w:val="af4"/>
        <w:jc w:val="both"/>
      </w:pPr>
    </w:p>
    <w:p w:rsidR="00C34318" w:rsidRPr="003468C1" w:rsidRDefault="00C34318" w:rsidP="00C34318">
      <w:pPr>
        <w:pStyle w:val="af4"/>
        <w:ind w:firstLine="709"/>
        <w:jc w:val="both"/>
        <w:rPr>
          <w:lang w:val="kk-KZ"/>
        </w:rPr>
      </w:pPr>
      <w:r w:rsidRPr="003468C1">
        <w:t xml:space="preserve">мұндағы </w:t>
      </w:r>
      <w:r w:rsidRPr="003468C1">
        <w:rPr>
          <w:lang w:val="en-US"/>
        </w:rPr>
        <w:t>M</w:t>
      </w:r>
      <w:r w:rsidRPr="003468C1">
        <w:t xml:space="preserve">(λ) және </w:t>
      </w:r>
      <w:r w:rsidRPr="003468C1">
        <w:rPr>
          <w:lang w:val="en-US"/>
        </w:rPr>
        <w:t>N</w:t>
      </w:r>
      <w:r w:rsidRPr="003468C1">
        <w:t xml:space="preserve">(λ) </w:t>
      </w:r>
      <w:proofErr w:type="spellStart"/>
      <w:r w:rsidRPr="003468C1">
        <w:t>коэффициенттері</w:t>
      </w:r>
      <w:proofErr w:type="spellEnd"/>
      <w:r w:rsidRPr="003468C1">
        <w:t xml:space="preserve"> сәйкесінше материалдың және толқын өткізгі</w:t>
      </w:r>
      <w:proofErr w:type="gramStart"/>
      <w:r w:rsidRPr="003468C1">
        <w:t>шт</w:t>
      </w:r>
      <w:proofErr w:type="gramEnd"/>
      <w:r w:rsidRPr="003468C1">
        <w:t xml:space="preserve">ің </w:t>
      </w:r>
      <w:proofErr w:type="spellStart"/>
      <w:r w:rsidRPr="003468C1">
        <w:t>меншікті</w:t>
      </w:r>
      <w:proofErr w:type="spellEnd"/>
      <w:r w:rsidRPr="003468C1">
        <w:t xml:space="preserve"> </w:t>
      </w:r>
      <w:proofErr w:type="spellStart"/>
      <w:r w:rsidRPr="003468C1">
        <w:t>дисперсиясы</w:t>
      </w:r>
      <w:proofErr w:type="spellEnd"/>
      <w:r w:rsidRPr="003468C1">
        <w:t xml:space="preserve">, ал Δλ (нм) – сәулелену көзінің </w:t>
      </w:r>
      <w:proofErr w:type="spellStart"/>
      <w:r w:rsidRPr="003468C1">
        <w:t>когерентсіздігінен</w:t>
      </w:r>
      <w:proofErr w:type="spellEnd"/>
      <w:r w:rsidRPr="003468C1">
        <w:t xml:space="preserve"> толқын ұзындығының кеңеюі. </w:t>
      </w:r>
      <w:proofErr w:type="spellStart"/>
      <w:r w:rsidRPr="003468C1">
        <w:t>Меншікті</w:t>
      </w:r>
      <w:proofErr w:type="spellEnd"/>
      <w:r w:rsidRPr="003468C1">
        <w:t xml:space="preserve"> хроматикалық дисперсия коэффициентінің алынған мәні </w:t>
      </w:r>
      <w:r w:rsidRPr="003468C1">
        <w:rPr>
          <w:lang w:val="en-US"/>
        </w:rPr>
        <w:t>D</w:t>
      </w:r>
      <w:r w:rsidRPr="003468C1">
        <w:t>(λ)=</w:t>
      </w:r>
      <w:r w:rsidRPr="003468C1">
        <w:rPr>
          <w:lang w:val="en-US"/>
        </w:rPr>
        <w:t>M</w:t>
      </w:r>
      <w:r w:rsidRPr="003468C1">
        <w:t>(λ)+</w:t>
      </w:r>
      <w:r w:rsidRPr="003468C1">
        <w:rPr>
          <w:lang w:val="en-US"/>
        </w:rPr>
        <w:t>N</w:t>
      </w:r>
      <w:r w:rsidRPr="003468C1">
        <w:t xml:space="preserve">(λ) </w:t>
      </w:r>
      <w:proofErr w:type="spellStart"/>
      <w:r w:rsidRPr="003468C1">
        <w:t>ретінде</w:t>
      </w:r>
      <w:proofErr w:type="spellEnd"/>
      <w:r w:rsidRPr="003468C1">
        <w:t xml:space="preserve"> анықталады. </w:t>
      </w:r>
      <w:proofErr w:type="spellStart"/>
      <w:r w:rsidRPr="003468C1">
        <w:t>Меншікті</w:t>
      </w:r>
      <w:proofErr w:type="spellEnd"/>
      <w:r w:rsidRPr="003468C1">
        <w:t xml:space="preserve"> дисперсия </w:t>
      </w:r>
      <w:proofErr w:type="spellStart"/>
      <w:r w:rsidRPr="003468C1">
        <w:t>пс</w:t>
      </w:r>
      <w:proofErr w:type="spellEnd"/>
      <w:r w:rsidRPr="003468C1">
        <w:t xml:space="preserve">/(нм·км) өлшеміне </w:t>
      </w:r>
      <w:proofErr w:type="spellStart"/>
      <w:r w:rsidRPr="003468C1">
        <w:t>ие</w:t>
      </w:r>
      <w:proofErr w:type="spellEnd"/>
      <w:r w:rsidRPr="003468C1">
        <w:t xml:space="preserve">. </w:t>
      </w:r>
      <w:proofErr w:type="spellStart"/>
      <w:r w:rsidRPr="003468C1">
        <w:t>Егер</w:t>
      </w:r>
      <w:proofErr w:type="spellEnd"/>
      <w:r w:rsidRPr="003468C1">
        <w:t xml:space="preserve"> толқын өткізгі</w:t>
      </w:r>
      <w:proofErr w:type="gramStart"/>
      <w:r w:rsidRPr="003468C1">
        <w:t>шт</w:t>
      </w:r>
      <w:proofErr w:type="gramEnd"/>
      <w:r w:rsidRPr="003468C1">
        <w:t xml:space="preserve">ің дисперсия </w:t>
      </w:r>
      <w:proofErr w:type="spellStart"/>
      <w:r w:rsidRPr="003468C1">
        <w:t>коэффициенті</w:t>
      </w:r>
      <w:proofErr w:type="spellEnd"/>
      <w:r w:rsidRPr="003468C1">
        <w:t xml:space="preserve"> әрқашан нөлден үлкен </w:t>
      </w:r>
      <w:proofErr w:type="spellStart"/>
      <w:r w:rsidRPr="003468C1">
        <w:t>болса</w:t>
      </w:r>
      <w:proofErr w:type="spellEnd"/>
      <w:r w:rsidRPr="003468C1">
        <w:t xml:space="preserve">, </w:t>
      </w:r>
      <w:proofErr w:type="spellStart"/>
      <w:r w:rsidRPr="003468C1">
        <w:t>онда</w:t>
      </w:r>
      <w:proofErr w:type="spellEnd"/>
      <w:r w:rsidRPr="003468C1">
        <w:t xml:space="preserve"> материалдың дисперсия </w:t>
      </w:r>
      <w:proofErr w:type="spellStart"/>
      <w:r w:rsidRPr="003468C1">
        <w:t>коэффициенті</w:t>
      </w:r>
      <w:proofErr w:type="spellEnd"/>
      <w:r w:rsidRPr="003468C1">
        <w:t xml:space="preserve"> оң </w:t>
      </w:r>
      <w:proofErr w:type="spellStart"/>
      <w:r w:rsidRPr="003468C1">
        <w:t>немесе</w:t>
      </w:r>
      <w:proofErr w:type="spellEnd"/>
      <w:r w:rsidRPr="003468C1">
        <w:t xml:space="preserve"> </w:t>
      </w:r>
      <w:proofErr w:type="spellStart"/>
      <w:r w:rsidRPr="003468C1">
        <w:t>теріс</w:t>
      </w:r>
      <w:proofErr w:type="spellEnd"/>
      <w:r w:rsidRPr="003468C1">
        <w:t xml:space="preserve"> </w:t>
      </w:r>
      <w:proofErr w:type="spellStart"/>
      <w:r w:rsidRPr="003468C1">
        <w:t>болуы</w:t>
      </w:r>
      <w:proofErr w:type="spellEnd"/>
      <w:r w:rsidRPr="003468C1">
        <w:t xml:space="preserve"> мүмкін. Және бұл </w:t>
      </w:r>
      <w:proofErr w:type="spellStart"/>
      <w:r w:rsidRPr="003468C1">
        <w:t>жерде</w:t>
      </w:r>
      <w:proofErr w:type="spellEnd"/>
      <w:r w:rsidRPr="003468C1">
        <w:t xml:space="preserve"> </w:t>
      </w:r>
      <w:proofErr w:type="spellStart"/>
      <w:r w:rsidRPr="003468C1">
        <w:t>белгілі</w:t>
      </w:r>
      <w:proofErr w:type="spellEnd"/>
      <w:r w:rsidRPr="003468C1">
        <w:t xml:space="preserve"> </w:t>
      </w:r>
      <w:proofErr w:type="spellStart"/>
      <w:r w:rsidRPr="003468C1">
        <w:t>бір</w:t>
      </w:r>
      <w:proofErr w:type="spellEnd"/>
      <w:r w:rsidRPr="003468C1">
        <w:t xml:space="preserve"> толқын ұзындығында (</w:t>
      </w:r>
      <w:proofErr w:type="spellStart"/>
      <w:r w:rsidRPr="003468C1">
        <w:t>сатылы</w:t>
      </w:r>
      <w:proofErr w:type="spellEnd"/>
      <w:r w:rsidRPr="003468C1">
        <w:t xml:space="preserve"> </w:t>
      </w:r>
      <w:proofErr w:type="spellStart"/>
      <w:r w:rsidRPr="003468C1">
        <w:t>бірмодалы</w:t>
      </w:r>
      <w:proofErr w:type="spellEnd"/>
      <w:r w:rsidRPr="003468C1">
        <w:t xml:space="preserve"> талшық үшін </w:t>
      </w:r>
      <w:proofErr w:type="spellStart"/>
      <w:r w:rsidRPr="003468C1">
        <w:t>шамамен</w:t>
      </w:r>
      <w:proofErr w:type="spellEnd"/>
      <w:r w:rsidRPr="003468C1">
        <w:t xml:space="preserve"> 1310 ± 10 нм) </w:t>
      </w:r>
      <w:r w:rsidRPr="003468C1">
        <w:rPr>
          <w:lang w:val="en-US"/>
        </w:rPr>
        <w:t>M</w:t>
      </w:r>
      <w:r w:rsidRPr="003468C1">
        <w:t xml:space="preserve">(λ) және </w:t>
      </w:r>
      <w:r w:rsidRPr="003468C1">
        <w:rPr>
          <w:lang w:val="en-US"/>
        </w:rPr>
        <w:t>B</w:t>
      </w:r>
      <w:r w:rsidRPr="003468C1">
        <w:t xml:space="preserve">(λ) өзара компенсациясының </w:t>
      </w:r>
      <w:proofErr w:type="spellStart"/>
      <w:r w:rsidRPr="003468C1">
        <w:t>болуы</w:t>
      </w:r>
      <w:proofErr w:type="spellEnd"/>
      <w:r w:rsidRPr="003468C1">
        <w:t xml:space="preserve"> және нәтижесінде </w:t>
      </w:r>
      <w:r w:rsidRPr="003468C1">
        <w:rPr>
          <w:lang w:val="en-US"/>
        </w:rPr>
        <w:t>D</w:t>
      </w:r>
      <w:r w:rsidRPr="003468C1">
        <w:t xml:space="preserve">(λ) дисперсиясының </w:t>
      </w:r>
      <w:proofErr w:type="spellStart"/>
      <w:r w:rsidRPr="003468C1">
        <w:t>жойылуы</w:t>
      </w:r>
      <w:proofErr w:type="spellEnd"/>
      <w:r w:rsidRPr="003468C1">
        <w:t xml:space="preserve"> маңызды. Бұл </w:t>
      </w:r>
      <w:proofErr w:type="spellStart"/>
      <w:r w:rsidRPr="003468C1">
        <w:t>орын</w:t>
      </w:r>
      <w:proofErr w:type="spellEnd"/>
      <w:r w:rsidRPr="003468C1">
        <w:t xml:space="preserve"> </w:t>
      </w:r>
      <w:proofErr w:type="spellStart"/>
      <w:r w:rsidRPr="003468C1">
        <w:t>алатын</w:t>
      </w:r>
      <w:proofErr w:type="spellEnd"/>
      <w:r w:rsidRPr="003468C1">
        <w:t xml:space="preserve"> толқын ұзындығы </w:t>
      </w:r>
      <w:r w:rsidRPr="003468C1">
        <w:rPr>
          <w:lang w:val="en-US"/>
        </w:rPr>
        <w:t>λ</w:t>
      </w:r>
      <w:r w:rsidRPr="003468C1">
        <w:rPr>
          <w:vertAlign w:val="subscript"/>
        </w:rPr>
        <w:t xml:space="preserve">0 </w:t>
      </w:r>
      <w:r w:rsidRPr="003468C1">
        <w:t xml:space="preserve">нөлдік дисперсиясының толқын ұзындығы </w:t>
      </w:r>
      <w:proofErr w:type="spellStart"/>
      <w:r w:rsidRPr="003468C1">
        <w:t>деп</w:t>
      </w:r>
      <w:proofErr w:type="spellEnd"/>
      <w:r w:rsidRPr="003468C1">
        <w:t xml:space="preserve"> </w:t>
      </w:r>
      <w:proofErr w:type="spellStart"/>
      <w:r w:rsidRPr="003468C1">
        <w:lastRenderedPageBreak/>
        <w:t>аталады</w:t>
      </w:r>
      <w:proofErr w:type="spellEnd"/>
      <w:r w:rsidRPr="003468C1">
        <w:t>.</w:t>
      </w:r>
      <w:r w:rsidRPr="003468C1">
        <w:rPr>
          <w:lang w:val="kk-KZ"/>
        </w:rPr>
        <w:t>Әдетте белгілі бі</w:t>
      </w:r>
      <w:proofErr w:type="gramStart"/>
      <w:r w:rsidRPr="003468C1">
        <w:rPr>
          <w:lang w:val="kk-KZ"/>
        </w:rPr>
        <w:t>р</w:t>
      </w:r>
      <w:proofErr w:type="gramEnd"/>
      <w:r w:rsidRPr="003468C1">
        <w:rPr>
          <w:lang w:val="kk-KZ"/>
        </w:rPr>
        <w:t xml:space="preserve"> талшық үшін </w:t>
      </w:r>
      <w:r w:rsidRPr="003468C1">
        <w:rPr>
          <w:lang w:val="en-US"/>
        </w:rPr>
        <w:t>λ</w:t>
      </w:r>
      <w:r w:rsidRPr="003468C1">
        <w:rPr>
          <w:vertAlign w:val="subscript"/>
          <w:lang w:val="kk-KZ"/>
        </w:rPr>
        <w:t>0</w:t>
      </w:r>
      <w:r w:rsidRPr="003468C1">
        <w:rPr>
          <w:lang w:val="kk-KZ"/>
        </w:rPr>
        <w:t xml:space="preserve"> өзгеруі мүмкін толқын ұзындығының белгілі бір диапазоны көрсетіледі.Әдетте белгілі бір талшық үшін </w:t>
      </w:r>
      <w:r w:rsidRPr="003468C1">
        <w:rPr>
          <w:lang w:val="en-US"/>
        </w:rPr>
        <w:t>λ</w:t>
      </w:r>
      <w:r w:rsidRPr="003468C1">
        <w:rPr>
          <w:vertAlign w:val="subscript"/>
          <w:lang w:val="kk-KZ"/>
        </w:rPr>
        <w:t>0</w:t>
      </w:r>
      <w:r w:rsidRPr="003468C1">
        <w:rPr>
          <w:lang w:val="kk-KZ"/>
        </w:rPr>
        <w:t xml:space="preserve"> өзгеруі мүмкін толқын ұзындығының белгілі бір диапазоны көрсетіледі.</w:t>
      </w:r>
    </w:p>
    <w:p w:rsidR="00C34318" w:rsidRPr="003468C1" w:rsidRDefault="00C34318" w:rsidP="00C34318">
      <w:pPr>
        <w:pStyle w:val="af4"/>
        <w:ind w:firstLine="709"/>
        <w:jc w:val="both"/>
        <w:rPr>
          <w:lang w:val="kk-KZ"/>
        </w:rPr>
      </w:pPr>
      <w:r w:rsidRPr="003468C1">
        <w:rPr>
          <w:lang w:val="kk-KZ"/>
        </w:rPr>
        <w:t>Корнинг арнайы хроматикалық дисперсияны анықтау үшін келесі әдісті пайдаланады. Ұзындығы кемінде 1 км талшықта қысқа жарық импульстарының таралуы кезінде уақыт кідірісі өлшенеді. Интерполяция диапазонынан бірнеше толқын ұзындықтары үшін деректерді іріктеуден кейін (MMF үшін 800 - 1600 нм, SF және DSF үшін 1200 - 1600 нм), кешіктіру өлшемдері бірдей толқын ұзындықтарында, бірақ тек қысқа анықтамалық талшықта (ұзындығы 2 м) қайта үлгіленеді. Ол бойынша алынған кешігу уақыттары ұзын талшықта алынған сәйкес уақыттардан шегеріледі.</w:t>
      </w:r>
    </w:p>
    <w:p w:rsidR="00C34318" w:rsidRPr="003468C1" w:rsidRDefault="00C34318" w:rsidP="00C34318">
      <w:pPr>
        <w:pStyle w:val="af4"/>
        <w:ind w:firstLine="709"/>
        <w:jc w:val="both"/>
        <w:rPr>
          <w:lang w:val="kk-KZ"/>
        </w:rPr>
      </w:pPr>
      <w:r w:rsidRPr="003468C1">
        <w:rPr>
          <w:lang w:val="kk-KZ"/>
        </w:rPr>
        <w:t xml:space="preserve">      Бір модалы сатылы және көпмодты разрядты талшықтар үшін эмпирикалық Сельмейер формуласы қолданылады:</w:t>
      </w:r>
    </w:p>
    <w:p w:rsidR="00C34318" w:rsidRPr="003468C1" w:rsidRDefault="00C34318" w:rsidP="00C34318">
      <w:pPr>
        <w:pStyle w:val="af4"/>
        <w:ind w:firstLine="709"/>
        <w:jc w:val="both"/>
        <w:rPr>
          <w:lang w:val="kk-KZ"/>
        </w:rPr>
      </w:pPr>
    </w:p>
    <w:p w:rsidR="00C34318" w:rsidRPr="00C34318" w:rsidRDefault="00C34318" w:rsidP="00C34318">
      <w:pPr>
        <w:pStyle w:val="af4"/>
        <w:jc w:val="both"/>
        <w:rPr>
          <w:lang w:val="kk-KZ"/>
        </w:rPr>
      </w:pPr>
      <m:oMath>
        <m:r>
          <w:rPr>
            <w:rFonts w:ascii="Cambria Math" w:hAnsi="Cambria Math"/>
            <w:lang w:val="kk-KZ"/>
          </w:rPr>
          <m:t>τ</m:t>
        </m:r>
        <m:d>
          <m:dPr>
            <m:ctrlPr>
              <w:rPr>
                <w:rFonts w:ascii="Cambria Math" w:hAnsi="Cambria Math"/>
                <w:i/>
                <w:lang w:val="en-US"/>
              </w:rPr>
            </m:ctrlPr>
          </m:dPr>
          <m:e>
            <m:r>
              <w:rPr>
                <w:rFonts w:ascii="Cambria Math" w:hAnsi="Cambria Math"/>
                <w:lang w:val="kk-KZ"/>
              </w:rPr>
              <m:t>λ</m:t>
            </m:r>
          </m:e>
        </m:d>
        <m:r>
          <w:rPr>
            <w:rFonts w:ascii="Cambria Math" w:hAnsi="Cambria Math"/>
            <w:lang w:val="kk-KZ"/>
          </w:rPr>
          <m:t>=A+B</m:t>
        </m:r>
        <m:sSup>
          <m:sSupPr>
            <m:ctrlPr>
              <w:rPr>
                <w:rFonts w:ascii="Cambria Math" w:hAnsi="Cambria Math"/>
                <w:i/>
                <w:lang w:val="en-US"/>
              </w:rPr>
            </m:ctrlPr>
          </m:sSupPr>
          <m:e>
            <m:r>
              <w:rPr>
                <w:rFonts w:ascii="Cambria Math" w:hAnsi="Cambria Math"/>
                <w:lang w:val="kk-KZ"/>
              </w:rPr>
              <m:t>λ</m:t>
            </m:r>
          </m:e>
          <m:sup>
            <m:r>
              <w:rPr>
                <w:rFonts w:ascii="Cambria Math" w:hAnsi="Cambria Math"/>
                <w:lang w:val="kk-KZ"/>
              </w:rPr>
              <m:t>2</m:t>
            </m:r>
          </m:sup>
        </m:sSup>
        <m:r>
          <w:rPr>
            <w:rFonts w:ascii="Cambria Math" w:hAnsi="Cambria Math"/>
            <w:lang w:val="kk-KZ"/>
          </w:rPr>
          <m:t>+</m:t>
        </m:r>
        <m:sSup>
          <m:sSupPr>
            <m:ctrlPr>
              <w:rPr>
                <w:rFonts w:ascii="Cambria Math" w:hAnsi="Cambria Math"/>
                <w:i/>
                <w:lang w:val="en-US"/>
              </w:rPr>
            </m:ctrlPr>
          </m:sSupPr>
          <m:e>
            <m:r>
              <w:rPr>
                <w:rFonts w:ascii="Cambria Math" w:hAnsi="Cambria Math"/>
                <w:lang w:val="kk-KZ"/>
              </w:rPr>
              <m:t>Cλ</m:t>
            </m:r>
          </m:e>
          <m:sup>
            <m:r>
              <w:rPr>
                <w:rFonts w:ascii="Cambria Math" w:hAnsi="Cambria Math"/>
                <w:lang w:val="kk-KZ"/>
              </w:rPr>
              <m:t>-2</m:t>
            </m:r>
          </m:sup>
        </m:sSup>
      </m:oMath>
      <w:r w:rsidRPr="00C34318">
        <w:rPr>
          <w:lang w:val="kk-KZ"/>
        </w:rPr>
        <w:t>(9.8)</w:t>
      </w:r>
    </w:p>
    <w:p w:rsidR="00C34318" w:rsidRPr="00C34318" w:rsidRDefault="00C34318" w:rsidP="00C34318">
      <w:pPr>
        <w:pStyle w:val="af4"/>
        <w:jc w:val="both"/>
        <w:rPr>
          <w:i/>
          <w:lang w:val="kk-KZ"/>
        </w:rPr>
      </w:pPr>
    </w:p>
    <w:p w:rsidR="00C34318" w:rsidRPr="003468C1" w:rsidRDefault="00C34318" w:rsidP="00C34318">
      <w:pPr>
        <w:pStyle w:val="af4"/>
        <w:ind w:firstLine="709"/>
        <w:jc w:val="both"/>
      </w:pPr>
      <w:r w:rsidRPr="00C34318">
        <w:rPr>
          <w:lang w:val="kk-KZ"/>
        </w:rPr>
        <w:t xml:space="preserve">A, B, C коэффициенттері реттеледі және эксперимент нүктелері </w:t>
      </w:r>
      <w:r w:rsidRPr="003468C1">
        <w:t>η</w:t>
      </w:r>
      <w:r w:rsidRPr="00C34318">
        <w:rPr>
          <w:lang w:val="kk-KZ"/>
        </w:rPr>
        <w:t>(</w:t>
      </w:r>
      <w:r w:rsidRPr="003468C1">
        <w:t>λ</w:t>
      </w:r>
      <w:r w:rsidRPr="00C34318">
        <w:rPr>
          <w:lang w:val="kk-KZ"/>
        </w:rPr>
        <w:t xml:space="preserve">) қисығына жақсырақ сәйкес келетіндей етіп таңдалады, сур. 9.5. </w:t>
      </w:r>
      <w:proofErr w:type="spellStart"/>
      <w:r w:rsidRPr="003468C1">
        <w:t>Содан</w:t>
      </w:r>
      <w:proofErr w:type="spellEnd"/>
      <w:r w:rsidRPr="003468C1">
        <w:t xml:space="preserve"> </w:t>
      </w:r>
      <w:proofErr w:type="spellStart"/>
      <w:r w:rsidRPr="003468C1">
        <w:t>кейін</w:t>
      </w:r>
      <w:proofErr w:type="spellEnd"/>
      <w:r w:rsidRPr="003468C1">
        <w:t xml:space="preserve"> </w:t>
      </w:r>
      <w:proofErr w:type="spellStart"/>
      <w:r w:rsidRPr="003468C1">
        <w:t>меншікті</w:t>
      </w:r>
      <w:proofErr w:type="spellEnd"/>
      <w:r w:rsidRPr="003468C1">
        <w:t xml:space="preserve"> хроматикалық дисперсия </w:t>
      </w:r>
      <w:proofErr w:type="spellStart"/>
      <w:r w:rsidRPr="003468C1">
        <w:t>мына</w:t>
      </w:r>
      <w:proofErr w:type="spellEnd"/>
      <w:r w:rsidRPr="003468C1">
        <w:t xml:space="preserve"> формула </w:t>
      </w:r>
      <w:proofErr w:type="spellStart"/>
      <w:r w:rsidRPr="003468C1">
        <w:t>бойынша</w:t>
      </w:r>
      <w:proofErr w:type="spellEnd"/>
      <w:r w:rsidRPr="003468C1">
        <w:t xml:space="preserve"> </w:t>
      </w:r>
      <w:proofErr w:type="spellStart"/>
      <w:r w:rsidRPr="003468C1">
        <w:t>есептеледі</w:t>
      </w:r>
      <w:proofErr w:type="spellEnd"/>
      <w:r w:rsidRPr="003468C1">
        <w:t>:</w:t>
      </w:r>
    </w:p>
    <w:p w:rsidR="00C34318" w:rsidRPr="003468C1" w:rsidRDefault="00C34318" w:rsidP="00C34318">
      <w:pPr>
        <w:pStyle w:val="af4"/>
        <w:ind w:firstLine="709"/>
        <w:jc w:val="both"/>
      </w:pPr>
    </w:p>
    <w:p w:rsidR="00C34318" w:rsidRPr="003468C1" w:rsidRDefault="00C34318" w:rsidP="00C34318">
      <w:pPr>
        <w:pStyle w:val="af4"/>
        <w:jc w:val="both"/>
      </w:pPr>
      <m:oMath>
        <m:r>
          <w:rPr>
            <w:rFonts w:ascii="Cambria Math" w:hAnsi="Cambria Math"/>
            <w:lang w:val="en-US"/>
          </w:rPr>
          <m:t>D</m:t>
        </m:r>
        <m:d>
          <m:dPr>
            <m:ctrlPr>
              <w:rPr>
                <w:rFonts w:ascii="Cambria Math" w:hAnsi="Cambria Math"/>
                <w:i/>
                <w:lang w:val="en-US"/>
              </w:rPr>
            </m:ctrlPr>
          </m:dPr>
          <m:e>
            <m:r>
              <w:rPr>
                <w:rFonts w:ascii="Cambria Math" w:hAnsi="Cambria Math"/>
                <w:lang w:val="en-US"/>
              </w:rPr>
              <m:t>λ</m:t>
            </m:r>
          </m:e>
        </m:d>
        <m:r>
          <w:rPr>
            <w:rFonts w:ascii="Cambria Math" w:hAnsi="Cambria Math"/>
          </w:rPr>
          <m:t>=</m:t>
        </m:r>
        <m:f>
          <m:fPr>
            <m:type m:val="skw"/>
            <m:ctrlPr>
              <w:rPr>
                <w:rFonts w:ascii="Cambria Math" w:hAnsi="Cambria Math"/>
                <w:i/>
                <w:lang w:val="en-US"/>
              </w:rPr>
            </m:ctrlPr>
          </m:fPr>
          <m:num>
            <m:r>
              <w:rPr>
                <w:rFonts w:ascii="Cambria Math" w:hAnsi="Cambria Math"/>
                <w:lang w:val="en-US"/>
              </w:rPr>
              <m:t>∂τ</m:t>
            </m:r>
          </m:num>
          <m:den>
            <m:r>
              <w:rPr>
                <w:rFonts w:ascii="Cambria Math" w:hAnsi="Cambria Math"/>
                <w:lang w:val="en-US"/>
              </w:rPr>
              <m:t>∂λ</m:t>
            </m:r>
          </m:den>
        </m:f>
        <m:r>
          <w:rPr>
            <w:rFonts w:ascii="Cambria Math" w:hAnsi="Cambria Math"/>
          </w:rPr>
          <m:t>=2</m:t>
        </m:r>
        <m:r>
          <w:rPr>
            <w:rFonts w:ascii="Cambria Math" w:hAnsi="Cambria Math"/>
            <w:lang w:val="en-US"/>
          </w:rPr>
          <m:t>Bλ</m:t>
        </m:r>
        <m:r>
          <w:rPr>
            <w:rFonts w:ascii="Cambria Math" w:hAnsi="Cambria Math"/>
          </w:rPr>
          <m:t>-</m:t>
        </m:r>
        <m:sSup>
          <m:sSupPr>
            <m:ctrlPr>
              <w:rPr>
                <w:rFonts w:ascii="Cambria Math" w:hAnsi="Cambria Math"/>
                <w:i/>
                <w:lang w:val="en-US"/>
              </w:rPr>
            </m:ctrlPr>
          </m:sSupPr>
          <m:e>
            <m:r>
              <w:rPr>
                <w:rFonts w:ascii="Cambria Math" w:hAnsi="Cambria Math"/>
                <w:lang w:val="en-US"/>
              </w:rPr>
              <m:t>Cλ</m:t>
            </m:r>
          </m:e>
          <m:sup>
            <m:r>
              <w:rPr>
                <w:rFonts w:ascii="Cambria Math" w:hAnsi="Cambria Math"/>
              </w:rPr>
              <m:t>-3</m:t>
            </m:r>
          </m:sup>
        </m:sSup>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r>
          <w:rPr>
            <w:rFonts w:ascii="Cambria Math" w:hAnsi="Cambria Math"/>
          </w:rPr>
          <m:t>(</m:t>
        </m:r>
        <m:r>
          <w:rPr>
            <w:rFonts w:ascii="Cambria Math" w:hAnsi="Cambria Math"/>
            <w:lang w:val="en-US"/>
          </w:rPr>
          <m:t>λ</m:t>
        </m:r>
        <m:r>
          <w:rPr>
            <w:rFonts w:ascii="Cambria Math" w:hAnsi="Cambria Math"/>
          </w:rPr>
          <m:t>-</m:t>
        </m:r>
        <m:f>
          <m:fPr>
            <m:type m:val="skw"/>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λ</m:t>
                </m:r>
              </m:e>
              <m:sub>
                <m:r>
                  <w:rPr>
                    <w:rFonts w:ascii="Cambria Math" w:hAnsi="Cambria Math"/>
                  </w:rPr>
                  <m:t>0</m:t>
                </m:r>
              </m:sub>
              <m:sup>
                <m:r>
                  <w:rPr>
                    <w:rFonts w:ascii="Cambria Math" w:hAnsi="Cambria Math"/>
                  </w:rPr>
                  <m:t>4</m:t>
                </m:r>
              </m:sup>
            </m:sSubSup>
          </m:num>
          <m:den>
            <m:sSup>
              <m:sSupPr>
                <m:ctrlPr>
                  <w:rPr>
                    <w:rFonts w:ascii="Cambria Math" w:hAnsi="Cambria Math"/>
                    <w:i/>
                    <w:lang w:val="en-US"/>
                  </w:rPr>
                </m:ctrlPr>
              </m:sSupPr>
              <m:e>
                <m:r>
                  <w:rPr>
                    <w:rFonts w:ascii="Cambria Math" w:hAnsi="Cambria Math"/>
                    <w:lang w:val="en-US"/>
                  </w:rPr>
                  <m:t>λ</m:t>
                </m:r>
              </m:e>
              <m:sup>
                <m:r>
                  <w:rPr>
                    <w:rFonts w:ascii="Cambria Math" w:hAnsi="Cambria Math"/>
                  </w:rPr>
                  <m:t>3</m:t>
                </m:r>
              </m:sup>
            </m:sSup>
          </m:den>
        </m:f>
        <m:r>
          <w:rPr>
            <w:rFonts w:ascii="Cambria Math" w:hAnsi="Cambria Math"/>
          </w:rPr>
          <m:t>)/4</m:t>
        </m:r>
      </m:oMath>
      <w:r w:rsidRPr="003468C1">
        <w:t>(9.9)</w:t>
      </w:r>
    </w:p>
    <w:p w:rsidR="00C34318" w:rsidRPr="003468C1" w:rsidRDefault="00C34318" w:rsidP="00C34318">
      <w:pPr>
        <w:pStyle w:val="af4"/>
        <w:jc w:val="both"/>
        <w:rPr>
          <w:i/>
        </w:rPr>
      </w:pPr>
    </w:p>
    <w:p w:rsidR="00C34318" w:rsidRPr="003468C1" w:rsidRDefault="00C34318" w:rsidP="00C34318">
      <w:pPr>
        <w:pStyle w:val="af4"/>
        <w:ind w:firstLine="709"/>
        <w:jc w:val="both"/>
      </w:pPr>
      <w:r w:rsidRPr="003468C1">
        <w:t xml:space="preserve">Мұндағы </w:t>
      </w:r>
      <w:r w:rsidRPr="003468C1">
        <w:rPr>
          <w:lang w:val="en-US"/>
        </w:rPr>
        <w:t>λ</w:t>
      </w:r>
      <w:r w:rsidRPr="003468C1">
        <w:rPr>
          <w:vertAlign w:val="subscript"/>
        </w:rPr>
        <w:t>0</w:t>
      </w:r>
      <w:r w:rsidRPr="003468C1">
        <w:t>=(С/В)</w:t>
      </w:r>
      <w:r w:rsidRPr="003468C1">
        <w:rPr>
          <w:vertAlign w:val="superscript"/>
        </w:rPr>
        <w:t>1/4</w:t>
      </w:r>
      <w:r w:rsidRPr="003468C1">
        <w:t xml:space="preserve"> – нөлдік дисперсиялық толқын ұзындығы, жаңа параметр </w:t>
      </w:r>
      <w:r w:rsidRPr="003468C1">
        <w:rPr>
          <w:lang w:val="en-US"/>
        </w:rPr>
        <w:t>S</w:t>
      </w:r>
      <w:r w:rsidRPr="003468C1">
        <w:rPr>
          <w:vertAlign w:val="subscript"/>
        </w:rPr>
        <w:t>0</w:t>
      </w:r>
      <w:r w:rsidRPr="003468C1">
        <w:t xml:space="preserve">=8В – нөлдік дисперсиялық еңіс (өлшем </w:t>
      </w:r>
      <w:proofErr w:type="spellStart"/>
      <w:r w:rsidRPr="003468C1">
        <w:t>пс</w:t>
      </w:r>
      <w:proofErr w:type="spellEnd"/>
      <w:r w:rsidRPr="003468C1">
        <w:t>/(нм</w:t>
      </w:r>
      <w:proofErr w:type="gramStart"/>
      <w:r w:rsidRPr="003468C1">
        <w:rPr>
          <w:vertAlign w:val="superscript"/>
        </w:rPr>
        <w:t>2</w:t>
      </w:r>
      <w:proofErr w:type="gramEnd"/>
      <w:r w:rsidRPr="003468C1">
        <w:t xml:space="preserve">*км), </w:t>
      </w:r>
      <w:r w:rsidRPr="003468C1">
        <w:rPr>
          <w:lang w:val="en-US"/>
        </w:rPr>
        <w:t>λ</w:t>
      </w:r>
      <w:r w:rsidRPr="003468C1">
        <w:t xml:space="preserve"> – </w:t>
      </w:r>
      <w:proofErr w:type="spellStart"/>
      <w:r w:rsidRPr="003468C1">
        <w:t>меншікті</w:t>
      </w:r>
      <w:proofErr w:type="spellEnd"/>
      <w:r w:rsidRPr="003468C1">
        <w:t xml:space="preserve"> хроматикалық дисперсия анықталатын жұмыс толқын ұзындығы. </w:t>
      </w:r>
    </w:p>
    <w:p w:rsidR="00C34318" w:rsidRPr="003468C1" w:rsidRDefault="00C34318" w:rsidP="00C34318">
      <w:pPr>
        <w:pStyle w:val="af4"/>
        <w:ind w:firstLine="709"/>
        <w:jc w:val="both"/>
      </w:pPr>
    </w:p>
    <w:p w:rsidR="00C34318" w:rsidRPr="003468C1" w:rsidRDefault="00C34318" w:rsidP="00C34318">
      <w:pPr>
        <w:pStyle w:val="af4"/>
        <w:jc w:val="center"/>
      </w:pPr>
      <w:r w:rsidRPr="003468C1">
        <w:rPr>
          <w:noProof/>
          <w:lang w:eastAsia="ru-RU"/>
        </w:rPr>
        <w:drawing>
          <wp:inline distT="0" distB="0" distL="0" distR="0">
            <wp:extent cx="5267325" cy="141414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414145"/>
                    </a:xfrm>
                    <a:prstGeom prst="rect">
                      <a:avLst/>
                    </a:prstGeom>
                    <a:noFill/>
                  </pic:spPr>
                </pic:pic>
              </a:graphicData>
            </a:graphic>
          </wp:inline>
        </w:drawing>
      </w:r>
    </w:p>
    <w:p w:rsidR="00C34318" w:rsidRPr="003468C1" w:rsidRDefault="00C34318" w:rsidP="00C34318">
      <w:pPr>
        <w:pStyle w:val="af4"/>
        <w:jc w:val="center"/>
      </w:pPr>
    </w:p>
    <w:p w:rsidR="00C34318" w:rsidRPr="003468C1" w:rsidRDefault="00C34318" w:rsidP="00C34318">
      <w:pPr>
        <w:pStyle w:val="af4"/>
        <w:jc w:val="center"/>
      </w:pPr>
      <w:r w:rsidRPr="003468C1">
        <w:t>9.5-сурет. Уақыт кіді</w:t>
      </w:r>
      <w:proofErr w:type="gramStart"/>
      <w:r w:rsidRPr="003468C1">
        <w:t>р</w:t>
      </w:r>
      <w:proofErr w:type="gramEnd"/>
      <w:r w:rsidRPr="003468C1">
        <w:t xml:space="preserve">істерінің қисықтары және </w:t>
      </w:r>
      <w:proofErr w:type="spellStart"/>
      <w:r w:rsidRPr="003468C1">
        <w:t>ерекше</w:t>
      </w:r>
      <w:proofErr w:type="spellEnd"/>
      <w:r w:rsidRPr="003468C1">
        <w:t xml:space="preserve"> хроматикалық </w:t>
      </w:r>
      <w:proofErr w:type="spellStart"/>
      <w:r w:rsidRPr="003468C1">
        <w:t>дисперсиялар</w:t>
      </w:r>
      <w:proofErr w:type="spellEnd"/>
      <w:r w:rsidRPr="003468C1">
        <w:t xml:space="preserve">: а) көпмодалы градиент талшығы (62,5/125);б) </w:t>
      </w:r>
      <w:proofErr w:type="spellStart"/>
      <w:r w:rsidRPr="003468C1">
        <w:t>бір</w:t>
      </w:r>
      <w:proofErr w:type="spellEnd"/>
      <w:r w:rsidRPr="003468C1">
        <w:t xml:space="preserve"> </w:t>
      </w:r>
      <w:proofErr w:type="spellStart"/>
      <w:r w:rsidRPr="003468C1">
        <w:t>модалы</w:t>
      </w:r>
      <w:proofErr w:type="spellEnd"/>
      <w:r w:rsidRPr="003468C1">
        <w:t xml:space="preserve"> </w:t>
      </w:r>
      <w:proofErr w:type="spellStart"/>
      <w:r w:rsidRPr="003468C1">
        <w:t>сатылы</w:t>
      </w:r>
      <w:proofErr w:type="spellEnd"/>
      <w:r w:rsidRPr="003468C1">
        <w:t xml:space="preserve"> талшық (</w:t>
      </w:r>
      <w:r w:rsidRPr="003468C1">
        <w:rPr>
          <w:lang w:val="en-US"/>
        </w:rPr>
        <w:t>SF</w:t>
      </w:r>
      <w:r w:rsidRPr="003468C1">
        <w:t xml:space="preserve">);в) </w:t>
      </w:r>
      <w:proofErr w:type="spellStart"/>
      <w:r w:rsidRPr="003468C1">
        <w:t>бір</w:t>
      </w:r>
      <w:proofErr w:type="spellEnd"/>
      <w:r w:rsidRPr="003468C1">
        <w:t xml:space="preserve"> </w:t>
      </w:r>
      <w:proofErr w:type="spellStart"/>
      <w:r w:rsidRPr="003468C1">
        <w:t>модалы</w:t>
      </w:r>
      <w:proofErr w:type="spellEnd"/>
      <w:r w:rsidRPr="003468C1">
        <w:t xml:space="preserve"> дисперсиялық ығысқан талшық (</w:t>
      </w:r>
      <w:r w:rsidRPr="003468C1">
        <w:rPr>
          <w:lang w:val="en-US"/>
        </w:rPr>
        <w:t>DSF</w:t>
      </w:r>
      <w:r w:rsidRPr="003468C1">
        <w:t>)</w:t>
      </w:r>
    </w:p>
    <w:p w:rsidR="00C34318" w:rsidRPr="003468C1" w:rsidRDefault="00C34318" w:rsidP="00C34318">
      <w:pPr>
        <w:pStyle w:val="af4"/>
        <w:ind w:firstLine="709"/>
        <w:jc w:val="both"/>
      </w:pPr>
    </w:p>
    <w:p w:rsidR="00C34318" w:rsidRPr="003468C1" w:rsidRDefault="00C34318" w:rsidP="00C34318">
      <w:pPr>
        <w:pStyle w:val="af4"/>
        <w:ind w:firstLine="709"/>
        <w:jc w:val="both"/>
      </w:pPr>
      <w:r w:rsidRPr="003468C1">
        <w:t>Дисперсиялық ығысқан талшық үшін уақыт кіді</w:t>
      </w:r>
      <w:proofErr w:type="gramStart"/>
      <w:r w:rsidRPr="003468C1">
        <w:t>р</w:t>
      </w:r>
      <w:proofErr w:type="gramEnd"/>
      <w:r w:rsidRPr="003468C1">
        <w:t xml:space="preserve">істерінің эмпирикалық </w:t>
      </w:r>
      <w:proofErr w:type="spellStart"/>
      <w:r w:rsidRPr="003468C1">
        <w:t>формуласы</w:t>
      </w:r>
      <w:proofErr w:type="spellEnd"/>
      <w:r w:rsidRPr="003468C1">
        <w:t xml:space="preserve"> </w:t>
      </w:r>
      <w:proofErr w:type="spellStart"/>
      <w:r w:rsidRPr="003468C1">
        <w:t>былай</w:t>
      </w:r>
      <w:proofErr w:type="spellEnd"/>
      <w:r w:rsidRPr="003468C1">
        <w:t xml:space="preserve"> </w:t>
      </w:r>
      <w:proofErr w:type="spellStart"/>
      <w:r w:rsidRPr="003468C1">
        <w:t>жазылады</w:t>
      </w:r>
      <w:proofErr w:type="spellEnd"/>
      <w:r w:rsidRPr="003468C1">
        <w:t xml:space="preserve">       </w:t>
      </w:r>
    </w:p>
    <w:p w:rsidR="00C34318" w:rsidRPr="003468C1" w:rsidRDefault="00C34318" w:rsidP="00C34318">
      <w:pPr>
        <w:pStyle w:val="af4"/>
        <w:ind w:firstLine="709"/>
        <w:jc w:val="both"/>
      </w:pPr>
    </w:p>
    <w:p w:rsidR="00C34318" w:rsidRPr="003468C1" w:rsidRDefault="00C34318" w:rsidP="00C34318">
      <w:pPr>
        <w:pStyle w:val="af4"/>
        <w:jc w:val="both"/>
      </w:pPr>
      <m:oMath>
        <m:r>
          <w:rPr>
            <w:rFonts w:ascii="Cambria Math" w:hAnsi="Cambria Math"/>
            <w:lang w:val="en-US"/>
          </w:rPr>
          <w:lastRenderedPageBreak/>
          <m:t>τ</m:t>
        </m:r>
        <m:d>
          <m:dPr>
            <m:ctrlPr>
              <w:rPr>
                <w:rFonts w:ascii="Cambria Math" w:hAnsi="Cambria Math"/>
                <w:i/>
                <w:lang w:val="en-US"/>
              </w:rPr>
            </m:ctrlPr>
          </m:dPr>
          <m:e>
            <m:r>
              <w:rPr>
                <w:rFonts w:ascii="Cambria Math" w:hAnsi="Cambria Math"/>
                <w:lang w:val="en-US"/>
              </w:rPr>
              <m:t>λ</m:t>
            </m:r>
          </m:e>
        </m:d>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Bλ</m:t>
        </m:r>
        <m:r>
          <w:rPr>
            <w:rFonts w:ascii="Cambria Math" w:hAnsi="Cambria Math"/>
          </w:rPr>
          <m:t>+</m:t>
        </m:r>
        <m:r>
          <w:rPr>
            <w:rFonts w:ascii="Cambria Math" w:hAnsi="Cambria Math"/>
            <w:lang w:val="en-US"/>
          </w:rPr>
          <m:t>Cλlnλ</m:t>
        </m:r>
      </m:oMath>
      <w:r w:rsidRPr="003468C1">
        <w:t>(9.10)</w:t>
      </w:r>
    </w:p>
    <w:p w:rsidR="00C34318" w:rsidRPr="003468C1" w:rsidRDefault="00C34318" w:rsidP="00C34318">
      <w:pPr>
        <w:pStyle w:val="af4"/>
        <w:ind w:firstLine="709"/>
        <w:jc w:val="both"/>
        <w:rPr>
          <w:i/>
        </w:rPr>
      </w:pPr>
    </w:p>
    <w:p w:rsidR="00C34318" w:rsidRPr="003468C1" w:rsidRDefault="00C34318" w:rsidP="00C34318">
      <w:pPr>
        <w:pStyle w:val="af4"/>
        <w:jc w:val="both"/>
      </w:pPr>
      <w:proofErr w:type="gramStart"/>
      <w:r w:rsidRPr="003468C1">
        <w:t>ж</w:t>
      </w:r>
      <w:proofErr w:type="gramEnd"/>
      <w:r w:rsidRPr="003468C1">
        <w:t xml:space="preserve">әне сәйкес </w:t>
      </w:r>
      <w:proofErr w:type="spellStart"/>
      <w:r w:rsidRPr="003468C1">
        <w:t>меншікті</w:t>
      </w:r>
      <w:proofErr w:type="spellEnd"/>
      <w:r w:rsidRPr="003468C1">
        <w:t xml:space="preserve"> дисперсия </w:t>
      </w:r>
      <w:proofErr w:type="spellStart"/>
      <w:r w:rsidRPr="003468C1">
        <w:t>ретінде</w:t>
      </w:r>
      <w:proofErr w:type="spellEnd"/>
      <w:r w:rsidRPr="003468C1">
        <w:t xml:space="preserve"> анықталады</w:t>
      </w:r>
    </w:p>
    <w:p w:rsidR="00C34318" w:rsidRPr="003468C1" w:rsidRDefault="00C34318" w:rsidP="00C34318">
      <w:pPr>
        <w:pStyle w:val="af4"/>
        <w:jc w:val="both"/>
      </w:pPr>
    </w:p>
    <w:p w:rsidR="00C34318" w:rsidRPr="003468C1" w:rsidRDefault="00C34318" w:rsidP="00C34318">
      <w:pPr>
        <w:pStyle w:val="af4"/>
        <w:jc w:val="both"/>
      </w:pPr>
      <m:oMath>
        <m:r>
          <w:rPr>
            <w:rFonts w:ascii="Cambria Math" w:hAnsi="Cambria Math"/>
            <w:lang w:val="en-US"/>
          </w:rPr>
          <m:t>D</m:t>
        </m:r>
        <m:d>
          <m:dPr>
            <m:ctrlPr>
              <w:rPr>
                <w:rFonts w:ascii="Cambria Math" w:hAnsi="Cambria Math"/>
                <w:i/>
                <w:lang w:val="en-US"/>
              </w:rPr>
            </m:ctrlPr>
          </m:dPr>
          <m:e>
            <m:r>
              <w:rPr>
                <w:rFonts w:ascii="Cambria Math" w:hAnsi="Cambria Math"/>
                <w:lang w:val="en-US"/>
              </w:rPr>
              <m:t>λ</m:t>
            </m:r>
          </m:e>
        </m:d>
        <m:r>
          <w:rPr>
            <w:rFonts w:ascii="Cambria Math" w:hAnsi="Cambria Math"/>
          </w:rPr>
          <m:t>=</m:t>
        </m:r>
        <m:f>
          <m:fPr>
            <m:type m:val="skw"/>
            <m:ctrlPr>
              <w:rPr>
                <w:rFonts w:ascii="Cambria Math" w:hAnsi="Cambria Math"/>
                <w:i/>
                <w:lang w:val="en-US"/>
              </w:rPr>
            </m:ctrlPr>
          </m:fPr>
          <m:num>
            <m:r>
              <w:rPr>
                <w:rFonts w:ascii="Cambria Math" w:hAnsi="Cambria Math"/>
                <w:lang w:val="en-US"/>
              </w:rPr>
              <m:t>∂τ</m:t>
            </m:r>
          </m:num>
          <m:den>
            <m:r>
              <w:rPr>
                <w:rFonts w:ascii="Cambria Math" w:hAnsi="Cambria Math"/>
                <w:lang w:val="en-US"/>
              </w:rPr>
              <m:t>∂λ</m:t>
            </m:r>
          </m:den>
        </m:f>
        <m:r>
          <w:rPr>
            <w:rFonts w:ascii="Cambria Math" w:hAnsi="Cambria Math"/>
          </w:rPr>
          <m:t>=</m:t>
        </m:r>
        <m:r>
          <w:rPr>
            <w:rFonts w:ascii="Cambria Math" w:hAnsi="Cambria Math"/>
            <w:lang w:val="en-US"/>
          </w:rPr>
          <m:t>B</m:t>
        </m:r>
        <m:r>
          <w:rPr>
            <w:rFonts w:ascii="Cambria Math" w:hAnsi="Cambria Math"/>
          </w:rPr>
          <m:t>+</m:t>
        </m:r>
        <m:r>
          <w:rPr>
            <w:rFonts w:ascii="Cambria Math" w:hAnsi="Cambria Math"/>
            <w:lang w:val="en-US"/>
          </w:rPr>
          <m:t>Clnλ</m:t>
        </m:r>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λ</m:t>
                </m:r>
              </m:e>
              <m:sub>
                <m:r>
                  <w:rPr>
                    <w:rFonts w:ascii="Cambria Math" w:hAnsi="Cambria Math"/>
                  </w:rPr>
                  <m:t>0</m:t>
                </m:r>
              </m:sub>
            </m:sSub>
            <m:r>
              <w:rPr>
                <w:rFonts w:ascii="Cambria Math" w:hAnsi="Cambria Math"/>
                <w:lang w:val="en-US"/>
              </w:rPr>
              <m:t>S</m:t>
            </m:r>
          </m:e>
          <m:sub>
            <m:r>
              <w:rPr>
                <w:rFonts w:ascii="Cambria Math" w:hAnsi="Cambria Math"/>
              </w:rPr>
              <m:t>0</m:t>
            </m:r>
          </m:sub>
        </m:sSub>
        <m:r>
          <w:rPr>
            <w:rFonts w:ascii="Cambria Math" w:hAnsi="Cambria Math"/>
            <w:lang w:val="en-US"/>
          </w:rPr>
          <m:t>ln</m:t>
        </m:r>
        <m:r>
          <w:rPr>
            <w:rFonts w:ascii="Cambria Math" w:hAnsi="Cambria Math"/>
          </w:rPr>
          <m:t>(</m:t>
        </m:r>
        <m:r>
          <w:rPr>
            <w:rFonts w:ascii="Cambria Math" w:hAnsi="Cambria Math"/>
            <w:lang w:val="en-US"/>
          </w:rPr>
          <m:t>λ</m:t>
        </m:r>
        <m:r>
          <w:rPr>
            <w:rFonts w:ascii="Cambria Math" w:hAnsi="Cambria Math"/>
          </w:rPr>
          <m:t>/</m:t>
        </m:r>
        <m:sSub>
          <m:sSubPr>
            <m:ctrlPr>
              <w:rPr>
                <w:rFonts w:ascii="Cambria Math" w:hAnsi="Cambria Math"/>
                <w:i/>
                <w:lang w:val="en-US"/>
              </w:rPr>
            </m:ctrlPr>
          </m:sSubPr>
          <m:e>
            <m:r>
              <w:rPr>
                <w:rFonts w:ascii="Cambria Math" w:hAnsi="Cambria Math"/>
                <w:lang w:val="en-US"/>
              </w:rPr>
              <m:t>λ</m:t>
            </m:r>
          </m:e>
          <m:sub>
            <m:r>
              <w:rPr>
                <w:rFonts w:ascii="Cambria Math" w:hAnsi="Cambria Math"/>
              </w:rPr>
              <m:t>0</m:t>
            </m:r>
          </m:sub>
        </m:sSub>
        <m:r>
          <w:rPr>
            <w:rFonts w:ascii="Cambria Math" w:hAnsi="Cambria Math"/>
          </w:rPr>
          <m:t>)</m:t>
        </m:r>
      </m:oMath>
      <w:r w:rsidRPr="003468C1">
        <w:t>(9.11)</w:t>
      </w:r>
    </w:p>
    <w:p w:rsidR="00C34318" w:rsidRPr="003468C1" w:rsidRDefault="00C34318" w:rsidP="00C34318">
      <w:pPr>
        <w:pStyle w:val="af4"/>
        <w:ind w:firstLine="709"/>
        <w:jc w:val="both"/>
      </w:pPr>
    </w:p>
    <w:p w:rsidR="00C34318" w:rsidRPr="003468C1" w:rsidRDefault="00C34318" w:rsidP="00C34318">
      <w:pPr>
        <w:pStyle w:val="af4"/>
        <w:ind w:firstLine="709"/>
        <w:jc w:val="both"/>
      </w:pPr>
      <w:r w:rsidRPr="003468C1">
        <w:t>параметрлердің мәндерімен λ</w:t>
      </w:r>
      <w:r w:rsidRPr="003468C1">
        <w:rPr>
          <w:vertAlign w:val="subscript"/>
        </w:rPr>
        <w:t>0</w:t>
      </w:r>
      <w:r w:rsidRPr="003468C1">
        <w:t xml:space="preserve"> =</w:t>
      </w:r>
      <w:r w:rsidRPr="003468C1">
        <w:rPr>
          <w:lang w:val="en-US"/>
        </w:rPr>
        <w:t>e</w:t>
      </w:r>
      <w:r w:rsidRPr="003468C1">
        <w:rPr>
          <w:vertAlign w:val="superscript"/>
        </w:rPr>
        <w:t>-1+</w:t>
      </w:r>
      <w:r w:rsidRPr="003468C1">
        <w:rPr>
          <w:vertAlign w:val="superscript"/>
          <w:lang w:val="en-US"/>
        </w:rPr>
        <w:t>B</w:t>
      </w:r>
      <w:r w:rsidRPr="003468C1">
        <w:rPr>
          <w:vertAlign w:val="superscript"/>
        </w:rPr>
        <w:t>/</w:t>
      </w:r>
      <w:r w:rsidRPr="003468C1">
        <w:rPr>
          <w:vertAlign w:val="superscript"/>
          <w:lang w:val="en-US"/>
        </w:rPr>
        <w:t>C</w:t>
      </w:r>
      <w:r w:rsidRPr="003468C1">
        <w:t xml:space="preserve"> және S</w:t>
      </w:r>
      <w:r w:rsidRPr="003468C1">
        <w:rPr>
          <w:vertAlign w:val="subscript"/>
        </w:rPr>
        <w:t>0</w:t>
      </w:r>
      <w:r w:rsidRPr="003468C1">
        <w:t>=c/λ</w:t>
      </w:r>
      <w:r w:rsidRPr="003468C1">
        <w:rPr>
          <w:vertAlign w:val="subscript"/>
        </w:rPr>
        <w:t>0</w:t>
      </w:r>
      <w:r w:rsidRPr="003468C1">
        <w:t xml:space="preserve">, мұндағы </w:t>
      </w:r>
      <w:proofErr w:type="gramStart"/>
      <w:r w:rsidRPr="003468C1">
        <w:t>λ-</w:t>
      </w:r>
      <w:proofErr w:type="gramEnd"/>
      <w:r w:rsidRPr="003468C1">
        <w:t>жұмыс толқын ұзындығы, λ</w:t>
      </w:r>
      <w:r w:rsidRPr="003468C1">
        <w:rPr>
          <w:vertAlign w:val="subscript"/>
        </w:rPr>
        <w:t xml:space="preserve">0 </w:t>
      </w:r>
      <w:r w:rsidRPr="003468C1">
        <w:t>– нөлдік дисперсияның толқын ұзындығы, ал S</w:t>
      </w:r>
      <w:r w:rsidRPr="003468C1">
        <w:rPr>
          <w:vertAlign w:val="subscript"/>
        </w:rPr>
        <w:t>0</w:t>
      </w:r>
      <w:r w:rsidRPr="003468C1">
        <w:t xml:space="preserve"> – нөлдік дисперсияның көлбеуі.</w:t>
      </w:r>
    </w:p>
    <w:p w:rsidR="00C34318" w:rsidRPr="003468C1" w:rsidRDefault="00C34318" w:rsidP="00C34318">
      <w:pPr>
        <w:pStyle w:val="af4"/>
        <w:ind w:firstLine="709"/>
        <w:jc w:val="both"/>
      </w:pPr>
      <w:r w:rsidRPr="003468C1">
        <w:t xml:space="preserve">Хроматикалық дисперсия спецификалық хроматикалық </w:t>
      </w:r>
      <w:proofErr w:type="spellStart"/>
      <w:r w:rsidRPr="003468C1">
        <w:t>дисперсиямен</w:t>
      </w:r>
      <w:proofErr w:type="spellEnd"/>
      <w:r w:rsidRPr="003468C1">
        <w:t xml:space="preserve"> қарапайым қатынас арқылы </w:t>
      </w:r>
      <w:proofErr w:type="spellStart"/>
      <w:r w:rsidRPr="003468C1">
        <w:t>байланысты</w:t>
      </w:r>
      <w:proofErr w:type="spellEnd"/>
    </w:p>
    <w:p w:rsidR="00C34318" w:rsidRPr="003468C1" w:rsidRDefault="00C34318" w:rsidP="00C34318">
      <w:pPr>
        <w:pStyle w:val="af4"/>
        <w:ind w:firstLine="709"/>
        <w:jc w:val="both"/>
      </w:pPr>
    </w:p>
    <w:p w:rsidR="00C34318" w:rsidRPr="003468C1" w:rsidRDefault="00C34318" w:rsidP="00C34318">
      <w:pPr>
        <w:pStyle w:val="af4"/>
        <w:jc w:val="both"/>
      </w:p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c</m:t>
            </m:r>
            <m:r>
              <w:rPr>
                <w:rFonts w:ascii="Cambria Math" w:hAnsi="Cambria Math"/>
              </w:rPr>
              <m:t>h</m:t>
            </m:r>
            <m:r>
              <w:rPr>
                <w:rFonts w:ascii="Cambria Math" w:hAnsi="Cambria Math"/>
                <w:lang w:val="en-US"/>
              </w:rPr>
              <m:t>r</m:t>
            </m:r>
          </m:sub>
        </m:sSub>
        <m:d>
          <m:dPr>
            <m:ctrlPr>
              <w:rPr>
                <w:rFonts w:ascii="Cambria Math" w:hAnsi="Cambria Math"/>
                <w:i/>
                <w:lang w:val="en-US"/>
              </w:rPr>
            </m:ctrlPr>
          </m:dPr>
          <m:e>
            <m:r>
              <w:rPr>
                <w:rFonts w:ascii="Cambria Math" w:hAnsi="Cambria Math"/>
                <w:lang w:val="en-US"/>
              </w:rPr>
              <m:t>λ</m:t>
            </m:r>
          </m:e>
        </m:d>
        <m:r>
          <w:rPr>
            <w:rFonts w:ascii="Cambria Math" w:hAnsi="Cambria Math"/>
          </w:rPr>
          <m:t>=</m:t>
        </m:r>
        <m:r>
          <w:rPr>
            <w:rFonts w:ascii="Cambria Math" w:hAnsi="Cambria Math"/>
            <w:lang w:val="en-US"/>
          </w:rPr>
          <m:t>D</m:t>
        </m:r>
        <m:d>
          <m:dPr>
            <m:ctrlPr>
              <w:rPr>
                <w:rFonts w:ascii="Cambria Math" w:hAnsi="Cambria Math"/>
                <w:i/>
                <w:lang w:val="en-US"/>
              </w:rPr>
            </m:ctrlPr>
          </m:dPr>
          <m:e>
            <m:r>
              <w:rPr>
                <w:rFonts w:ascii="Cambria Math" w:hAnsi="Cambria Math"/>
                <w:lang w:val="en-US"/>
              </w:rPr>
              <m:t>λ</m:t>
            </m:r>
          </m:e>
        </m:d>
        <m:r>
          <w:rPr>
            <w:rFonts w:ascii="Cambria Math" w:hAnsi="Cambria Math"/>
          </w:rPr>
          <m:t>*</m:t>
        </m:r>
        <m:r>
          <m:rPr>
            <m:sty m:val="p"/>
          </m:rPr>
          <w:rPr>
            <w:rFonts w:ascii="Cambria Math" w:hAnsi="Cambria Math"/>
            <w:lang w:val="en-US"/>
          </w:rPr>
          <m:t>Δ</m:t>
        </m:r>
        <m:r>
          <w:rPr>
            <w:rFonts w:ascii="Cambria Math" w:hAnsi="Cambria Math"/>
            <w:lang w:val="en-US"/>
          </w:rPr>
          <m:t>λ</m:t>
        </m:r>
      </m:oMath>
      <w:r w:rsidRPr="003468C1">
        <w:t>(9.12)</w:t>
      </w:r>
    </w:p>
    <w:p w:rsidR="00C34318" w:rsidRPr="003468C1" w:rsidRDefault="00C34318" w:rsidP="00C34318">
      <w:pPr>
        <w:pStyle w:val="af4"/>
        <w:ind w:firstLine="709"/>
        <w:jc w:val="both"/>
      </w:pPr>
    </w:p>
    <w:p w:rsidR="00C34318" w:rsidRPr="003468C1" w:rsidRDefault="00C34318" w:rsidP="00C34318">
      <w:pPr>
        <w:pStyle w:val="af4"/>
        <w:jc w:val="both"/>
      </w:pPr>
      <w:proofErr w:type="gramStart"/>
      <w:r w:rsidRPr="003468C1">
        <w:t>м</w:t>
      </w:r>
      <w:proofErr w:type="gramEnd"/>
      <w:r w:rsidRPr="003468C1">
        <w:t xml:space="preserve">ұндағы Δλ – көздің сәулелену спектрінің </w:t>
      </w:r>
      <w:proofErr w:type="spellStart"/>
      <w:r w:rsidRPr="003468C1">
        <w:t>ені</w:t>
      </w:r>
      <w:proofErr w:type="spellEnd"/>
      <w:r w:rsidRPr="003468C1">
        <w:t>.</w:t>
      </w:r>
    </w:p>
    <w:p w:rsidR="00C34318" w:rsidRPr="003468C1" w:rsidRDefault="00C34318" w:rsidP="00C34318">
      <w:pPr>
        <w:pStyle w:val="af4"/>
        <w:ind w:firstLine="709"/>
        <w:jc w:val="both"/>
      </w:pPr>
    </w:p>
    <w:p w:rsidR="00C34318" w:rsidRPr="003468C1" w:rsidRDefault="00C34318" w:rsidP="00C34318">
      <w:pPr>
        <w:pStyle w:val="af4"/>
        <w:ind w:firstLine="709"/>
        <w:jc w:val="both"/>
      </w:pPr>
    </w:p>
    <w:p w:rsidR="00C34318" w:rsidRPr="003468C1" w:rsidRDefault="00C34318" w:rsidP="00C34318">
      <w:pPr>
        <w:pStyle w:val="af4"/>
        <w:ind w:firstLine="709"/>
        <w:jc w:val="both"/>
      </w:pPr>
    </w:p>
    <w:p w:rsidR="00C34318" w:rsidRPr="003468C1" w:rsidRDefault="00C34318" w:rsidP="00C34318">
      <w:pPr>
        <w:pStyle w:val="af4"/>
        <w:jc w:val="right"/>
      </w:pPr>
      <w:r w:rsidRPr="003468C1">
        <w:t xml:space="preserve">9.1-кесте. </w:t>
      </w:r>
    </w:p>
    <w:p w:rsidR="00C34318" w:rsidRPr="003468C1" w:rsidRDefault="00C34318" w:rsidP="00C34318">
      <w:pPr>
        <w:pStyle w:val="af4"/>
        <w:jc w:val="right"/>
      </w:pPr>
      <w:r w:rsidRPr="003468C1">
        <w:t xml:space="preserve">Әртүрлі оптикалық талшықтардағы оптикалық сигналдардың </w:t>
      </w:r>
      <w:proofErr w:type="spellStart"/>
      <w:r w:rsidRPr="003468C1">
        <w:t>дисперсиясы</w:t>
      </w:r>
      <w:proofErr w:type="spellEnd"/>
    </w:p>
    <w:tbl>
      <w:tblPr>
        <w:tblStyle w:val="TableNormal3"/>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9"/>
        <w:gridCol w:w="1144"/>
        <w:gridCol w:w="1574"/>
        <w:gridCol w:w="2005"/>
        <w:gridCol w:w="1223"/>
        <w:gridCol w:w="1134"/>
        <w:gridCol w:w="1365"/>
      </w:tblGrid>
      <w:tr w:rsidR="00C34318" w:rsidRPr="003468C1" w:rsidTr="00661BA8">
        <w:trPr>
          <w:trHeight w:val="450"/>
          <w:jc w:val="center"/>
        </w:trPr>
        <w:tc>
          <w:tcPr>
            <w:tcW w:w="1279" w:type="dxa"/>
            <w:vMerge w:val="restart"/>
          </w:tcPr>
          <w:p w:rsidR="00C34318" w:rsidRPr="003468C1" w:rsidRDefault="00C34318" w:rsidP="00661BA8">
            <w:pPr>
              <w:pStyle w:val="af4"/>
              <w:jc w:val="center"/>
            </w:pPr>
            <w:proofErr w:type="spellStart"/>
            <w:r w:rsidRPr="003468C1">
              <w:t>Талшық</w:t>
            </w:r>
            <w:proofErr w:type="spellEnd"/>
            <w:r w:rsidRPr="003468C1">
              <w:t xml:space="preserve"> т</w:t>
            </w:r>
            <w:r w:rsidRPr="003468C1">
              <w:rPr>
                <w:lang w:val="ru-RU"/>
              </w:rPr>
              <w:t>++</w:t>
            </w:r>
            <w:proofErr w:type="spellStart"/>
            <w:r w:rsidRPr="003468C1">
              <w:t>үрі</w:t>
            </w:r>
            <w:proofErr w:type="spellEnd"/>
          </w:p>
        </w:tc>
        <w:tc>
          <w:tcPr>
            <w:tcW w:w="1144" w:type="dxa"/>
            <w:vMerge w:val="restart"/>
          </w:tcPr>
          <w:p w:rsidR="00C34318" w:rsidRPr="003468C1" w:rsidRDefault="00C34318" w:rsidP="00661BA8">
            <w:pPr>
              <w:pStyle w:val="af4"/>
              <w:jc w:val="center"/>
            </w:pPr>
            <w:r w:rsidRPr="003468C1">
              <w:t xml:space="preserve">λ, </w:t>
            </w:r>
            <w:proofErr w:type="spellStart"/>
            <w:r w:rsidRPr="003468C1">
              <w:t>нм</w:t>
            </w:r>
            <w:proofErr w:type="spellEnd"/>
          </w:p>
        </w:tc>
        <w:tc>
          <w:tcPr>
            <w:tcW w:w="1574" w:type="dxa"/>
            <w:vMerge w:val="restart"/>
          </w:tcPr>
          <w:p w:rsidR="00C34318" w:rsidRPr="003468C1" w:rsidRDefault="00C34318" w:rsidP="00661BA8">
            <w:pPr>
              <w:pStyle w:val="af4"/>
              <w:jc w:val="center"/>
            </w:pPr>
            <w:proofErr w:type="spellStart"/>
            <w:r w:rsidRPr="003468C1">
              <w:rPr>
                <w:spacing w:val="-1"/>
              </w:rPr>
              <w:t>Модааралық</w:t>
            </w:r>
            <w:r w:rsidRPr="003468C1">
              <w:t>дисперсия</w:t>
            </w:r>
            <w:proofErr w:type="spellEnd"/>
            <w:r w:rsidRPr="003468C1">
              <w:t xml:space="preserve">, </w:t>
            </w:r>
            <w:proofErr w:type="spellStart"/>
            <w:r w:rsidRPr="003468C1">
              <w:t>пс</w:t>
            </w:r>
            <w:proofErr w:type="spellEnd"/>
            <w:r w:rsidRPr="003468C1">
              <w:t>/</w:t>
            </w:r>
            <w:proofErr w:type="spellStart"/>
            <w:r w:rsidRPr="003468C1">
              <w:t>км</w:t>
            </w:r>
            <w:proofErr w:type="spellEnd"/>
          </w:p>
          <w:p w:rsidR="00C34318" w:rsidRPr="003468C1" w:rsidRDefault="00C34318" w:rsidP="00661BA8">
            <w:pPr>
              <w:pStyle w:val="af4"/>
              <w:jc w:val="center"/>
            </w:pPr>
            <m:oMath>
              <m:r>
                <w:rPr>
                  <w:rFonts w:ascii="Cambria Math" w:hAnsi="Cambria Math"/>
                  <w:position w:val="3"/>
                </w:rPr>
                <m:t>τ</m:t>
              </m:r>
            </m:oMath>
            <w:r w:rsidRPr="003468C1">
              <w:t>мод</w:t>
            </w:r>
          </w:p>
        </w:tc>
        <w:tc>
          <w:tcPr>
            <w:tcW w:w="2005" w:type="dxa"/>
            <w:vMerge w:val="restart"/>
          </w:tcPr>
          <w:p w:rsidR="00C34318" w:rsidRPr="003468C1" w:rsidRDefault="00C34318" w:rsidP="00661BA8">
            <w:pPr>
              <w:pStyle w:val="af4"/>
              <w:jc w:val="center"/>
              <w:rPr>
                <w:lang w:val="ru-RU"/>
              </w:rPr>
            </w:pPr>
            <w:proofErr w:type="spellStart"/>
            <w:r w:rsidRPr="003468C1">
              <w:rPr>
                <w:lang w:val="ru-RU"/>
              </w:rPr>
              <w:t>Меншікті</w:t>
            </w:r>
            <w:proofErr w:type="spellEnd"/>
            <w:r w:rsidRPr="003468C1">
              <w:rPr>
                <w:lang w:val="ru-RU"/>
              </w:rPr>
              <w:t xml:space="preserve"> хроматикалық дисперсия, </w:t>
            </w:r>
            <w:proofErr w:type="spellStart"/>
            <w:r w:rsidRPr="003468C1">
              <w:rPr>
                <w:lang w:val="ru-RU"/>
              </w:rPr>
              <w:t>пс</w:t>
            </w:r>
            <w:proofErr w:type="spellEnd"/>
            <w:r w:rsidRPr="003468C1">
              <w:rPr>
                <w:lang w:val="ru-RU"/>
              </w:rPr>
              <w:t xml:space="preserve">/(нм км) </w:t>
            </w:r>
          </w:p>
          <w:p w:rsidR="00C34318" w:rsidRPr="003468C1" w:rsidRDefault="00C34318" w:rsidP="00661BA8">
            <w:pPr>
              <w:pStyle w:val="af4"/>
              <w:jc w:val="center"/>
              <w:rPr>
                <w:lang w:val="ru-RU"/>
              </w:rPr>
            </w:pPr>
            <w:r w:rsidRPr="003468C1">
              <w:t>D</w:t>
            </w:r>
            <w:r w:rsidRPr="003468C1">
              <w:rPr>
                <w:lang w:val="ru-RU"/>
              </w:rPr>
              <w:t>(</w:t>
            </w:r>
            <w:r w:rsidRPr="003468C1">
              <w:t>λ</w:t>
            </w:r>
            <w:r w:rsidRPr="003468C1">
              <w:rPr>
                <w:lang w:val="ru-RU"/>
              </w:rPr>
              <w:t>)</w:t>
            </w:r>
          </w:p>
        </w:tc>
        <w:tc>
          <w:tcPr>
            <w:tcW w:w="3722" w:type="dxa"/>
            <w:gridSpan w:val="3"/>
          </w:tcPr>
          <w:p w:rsidR="00C34318" w:rsidRPr="003468C1" w:rsidRDefault="00C34318" w:rsidP="00661BA8">
            <w:pPr>
              <w:pStyle w:val="af4"/>
              <w:jc w:val="center"/>
              <w:rPr>
                <w:lang w:val="ru-RU"/>
              </w:rPr>
            </w:pPr>
            <w:r w:rsidRPr="003468C1">
              <w:rPr>
                <w:lang w:val="ru-RU"/>
              </w:rPr>
              <w:t xml:space="preserve">Нәтижесінде </w:t>
            </w:r>
            <w:proofErr w:type="gramStart"/>
            <w:r w:rsidRPr="003468C1">
              <w:rPr>
                <w:lang w:val="ru-RU"/>
              </w:rPr>
              <w:t>на</w:t>
            </w:r>
            <w:proofErr w:type="gramEnd"/>
            <w:r w:rsidRPr="003468C1">
              <w:rPr>
                <w:lang w:val="ru-RU"/>
              </w:rPr>
              <w:t>қ</w:t>
            </w:r>
            <w:proofErr w:type="gramStart"/>
            <w:r w:rsidRPr="003468C1">
              <w:rPr>
                <w:lang w:val="ru-RU"/>
              </w:rPr>
              <w:t>ты</w:t>
            </w:r>
            <w:proofErr w:type="gramEnd"/>
            <w:r w:rsidRPr="003468C1">
              <w:rPr>
                <w:lang w:val="ru-RU"/>
              </w:rPr>
              <w:t xml:space="preserve"> өткізу қабілеттілігі, МГц км, Вт=0,44/</w:t>
            </w:r>
            <w:r w:rsidRPr="003468C1">
              <w:t>τ</w:t>
            </w:r>
          </w:p>
          <w:p w:rsidR="00C34318" w:rsidRPr="003468C1" w:rsidRDefault="00C34318" w:rsidP="00661BA8">
            <w:pPr>
              <w:pStyle w:val="af4"/>
              <w:jc w:val="center"/>
            </w:pPr>
            <w:r w:rsidRPr="003468C1">
              <w:t>/</w:t>
            </w:r>
            <m:oMath>
              <m:r>
                <w:rPr>
                  <w:rFonts w:ascii="Cambria Math" w:hAnsi="Cambria Math"/>
                </w:rPr>
                <m:t>τ</m:t>
              </m:r>
            </m:oMath>
            <w:r w:rsidRPr="003468C1">
              <w:t>2=</w:t>
            </w:r>
            <m:oMath>
              <m:r>
                <w:rPr>
                  <w:rFonts w:ascii="Cambria Math" w:hAnsi="Cambria Math"/>
                </w:rPr>
                <m:t>τ</m:t>
              </m:r>
            </m:oMath>
            <w:r w:rsidRPr="003468C1">
              <w:rPr>
                <w:vertAlign w:val="superscript"/>
              </w:rPr>
              <w:t>2</w:t>
            </w:r>
            <w:r w:rsidRPr="003468C1">
              <w:rPr>
                <w:vertAlign w:val="subscript"/>
              </w:rPr>
              <w:t>mod</w:t>
            </w:r>
            <w:r w:rsidRPr="003468C1">
              <w:t>+(</w:t>
            </w:r>
            <w:proofErr w:type="spellStart"/>
            <w:r w:rsidRPr="003468C1">
              <w:t>Δλ</w:t>
            </w:r>
            <w:proofErr w:type="spellEnd"/>
            <w:r w:rsidRPr="003468C1">
              <w:t>–D(λ)2/</w:t>
            </w:r>
          </w:p>
        </w:tc>
      </w:tr>
      <w:tr w:rsidR="00C34318" w:rsidRPr="003468C1" w:rsidTr="00661BA8">
        <w:trPr>
          <w:trHeight w:val="299"/>
          <w:jc w:val="center"/>
        </w:trPr>
        <w:tc>
          <w:tcPr>
            <w:tcW w:w="1279" w:type="dxa"/>
            <w:vMerge/>
          </w:tcPr>
          <w:p w:rsidR="00C34318" w:rsidRPr="003468C1" w:rsidRDefault="00C34318" w:rsidP="00661BA8">
            <w:pPr>
              <w:pStyle w:val="af4"/>
              <w:jc w:val="center"/>
            </w:pPr>
          </w:p>
        </w:tc>
        <w:tc>
          <w:tcPr>
            <w:tcW w:w="1144" w:type="dxa"/>
            <w:vMerge/>
          </w:tcPr>
          <w:p w:rsidR="00C34318" w:rsidRPr="003468C1" w:rsidRDefault="00C34318" w:rsidP="00661BA8">
            <w:pPr>
              <w:pStyle w:val="af4"/>
              <w:jc w:val="center"/>
            </w:pPr>
          </w:p>
        </w:tc>
        <w:tc>
          <w:tcPr>
            <w:tcW w:w="1574" w:type="dxa"/>
            <w:vMerge/>
          </w:tcPr>
          <w:p w:rsidR="00C34318" w:rsidRPr="003468C1" w:rsidRDefault="00C34318" w:rsidP="00661BA8">
            <w:pPr>
              <w:pStyle w:val="af4"/>
              <w:jc w:val="center"/>
            </w:pPr>
          </w:p>
        </w:tc>
        <w:tc>
          <w:tcPr>
            <w:tcW w:w="2005" w:type="dxa"/>
            <w:vMerge/>
          </w:tcPr>
          <w:p w:rsidR="00C34318" w:rsidRPr="003468C1" w:rsidRDefault="00C34318" w:rsidP="00661BA8">
            <w:pPr>
              <w:pStyle w:val="af4"/>
              <w:jc w:val="center"/>
            </w:pPr>
          </w:p>
        </w:tc>
        <w:tc>
          <w:tcPr>
            <w:tcW w:w="1223" w:type="dxa"/>
          </w:tcPr>
          <w:p w:rsidR="00C34318" w:rsidRPr="003468C1" w:rsidRDefault="00C34318" w:rsidP="00661BA8">
            <w:pPr>
              <w:pStyle w:val="af4"/>
              <w:jc w:val="center"/>
            </w:pPr>
            <w:proofErr w:type="spellStart"/>
            <w:r w:rsidRPr="003468C1">
              <w:t>Δλ</w:t>
            </w:r>
            <w:proofErr w:type="spellEnd"/>
            <w:r w:rsidRPr="003468C1">
              <w:t xml:space="preserve">=2 </w:t>
            </w:r>
            <w:proofErr w:type="spellStart"/>
            <w:r w:rsidRPr="003468C1">
              <w:t>нм</w:t>
            </w:r>
            <w:proofErr w:type="spellEnd"/>
          </w:p>
        </w:tc>
        <w:tc>
          <w:tcPr>
            <w:tcW w:w="1134" w:type="dxa"/>
          </w:tcPr>
          <w:p w:rsidR="00C34318" w:rsidRPr="003468C1" w:rsidRDefault="00C34318" w:rsidP="00661BA8">
            <w:pPr>
              <w:pStyle w:val="af4"/>
              <w:jc w:val="center"/>
            </w:pPr>
            <w:proofErr w:type="spellStart"/>
            <w:r w:rsidRPr="003468C1">
              <w:t>Δλ</w:t>
            </w:r>
            <w:proofErr w:type="spellEnd"/>
            <w:r w:rsidRPr="003468C1">
              <w:t xml:space="preserve">=4 </w:t>
            </w:r>
            <w:proofErr w:type="spellStart"/>
            <w:r w:rsidRPr="003468C1">
              <w:t>нм</w:t>
            </w:r>
            <w:proofErr w:type="spellEnd"/>
          </w:p>
        </w:tc>
        <w:tc>
          <w:tcPr>
            <w:tcW w:w="1365" w:type="dxa"/>
          </w:tcPr>
          <w:p w:rsidR="00C34318" w:rsidRPr="003468C1" w:rsidRDefault="00C34318" w:rsidP="00661BA8">
            <w:pPr>
              <w:pStyle w:val="af4"/>
              <w:jc w:val="center"/>
            </w:pPr>
            <w:proofErr w:type="spellStart"/>
            <w:r w:rsidRPr="003468C1">
              <w:t>Δλ</w:t>
            </w:r>
            <w:proofErr w:type="spellEnd"/>
            <w:r w:rsidRPr="003468C1">
              <w:t>=35nm</w:t>
            </w:r>
          </w:p>
        </w:tc>
      </w:tr>
      <w:tr w:rsidR="00C34318" w:rsidRPr="003468C1" w:rsidTr="00661BA8">
        <w:trPr>
          <w:trHeight w:val="242"/>
          <w:jc w:val="center"/>
        </w:trPr>
        <w:tc>
          <w:tcPr>
            <w:tcW w:w="1279" w:type="dxa"/>
            <w:vMerge w:val="restart"/>
            <w:tcBorders>
              <w:bottom w:val="single" w:sz="4" w:space="0" w:color="auto"/>
            </w:tcBorders>
          </w:tcPr>
          <w:p w:rsidR="00C34318" w:rsidRPr="003468C1" w:rsidRDefault="00C34318" w:rsidP="00661BA8">
            <w:pPr>
              <w:pStyle w:val="af4"/>
              <w:jc w:val="center"/>
            </w:pPr>
            <w:r w:rsidRPr="003468C1">
              <w:t>MMF</w:t>
            </w:r>
          </w:p>
          <w:p w:rsidR="00C34318" w:rsidRPr="003468C1" w:rsidRDefault="00C34318" w:rsidP="00661BA8">
            <w:pPr>
              <w:pStyle w:val="af4"/>
              <w:jc w:val="center"/>
            </w:pPr>
            <w:r w:rsidRPr="003468C1">
              <w:t>50/12</w:t>
            </w:r>
          </w:p>
          <w:p w:rsidR="00C34318" w:rsidRPr="003468C1" w:rsidRDefault="00C34318" w:rsidP="00661BA8">
            <w:pPr>
              <w:pStyle w:val="af4"/>
              <w:jc w:val="center"/>
            </w:pPr>
            <w:proofErr w:type="spellStart"/>
            <w:r w:rsidRPr="003468C1">
              <w:t>бес</w:t>
            </w:r>
            <w:proofErr w:type="spellEnd"/>
          </w:p>
        </w:tc>
        <w:tc>
          <w:tcPr>
            <w:tcW w:w="1144" w:type="dxa"/>
            <w:tcBorders>
              <w:bottom w:val="single" w:sz="4" w:space="0" w:color="auto"/>
            </w:tcBorders>
          </w:tcPr>
          <w:p w:rsidR="00C34318" w:rsidRPr="003468C1" w:rsidRDefault="00C34318" w:rsidP="00661BA8">
            <w:pPr>
              <w:pStyle w:val="af4"/>
              <w:jc w:val="center"/>
            </w:pPr>
            <w:r w:rsidRPr="003468C1">
              <w:t>850</w:t>
            </w:r>
          </w:p>
        </w:tc>
        <w:tc>
          <w:tcPr>
            <w:tcW w:w="1574" w:type="dxa"/>
            <w:tcBorders>
              <w:bottom w:val="single" w:sz="4" w:space="0" w:color="auto"/>
            </w:tcBorders>
          </w:tcPr>
          <w:p w:rsidR="00C34318" w:rsidRPr="003468C1" w:rsidRDefault="00C34318" w:rsidP="00661BA8">
            <w:pPr>
              <w:pStyle w:val="af4"/>
              <w:jc w:val="center"/>
            </w:pPr>
            <w:r w:rsidRPr="003468C1">
              <w:t xml:space="preserve">414 </w:t>
            </w:r>
            <w:r w:rsidRPr="003468C1">
              <w:rPr>
                <w:vertAlign w:val="superscript"/>
              </w:rPr>
              <w:t>1)</w:t>
            </w:r>
          </w:p>
        </w:tc>
        <w:tc>
          <w:tcPr>
            <w:tcW w:w="2005" w:type="dxa"/>
            <w:tcBorders>
              <w:bottom w:val="single" w:sz="4" w:space="0" w:color="auto"/>
            </w:tcBorders>
          </w:tcPr>
          <w:p w:rsidR="00C34318" w:rsidRPr="003468C1" w:rsidRDefault="00C34318" w:rsidP="00661BA8">
            <w:pPr>
              <w:pStyle w:val="af4"/>
              <w:jc w:val="center"/>
            </w:pPr>
            <w:r w:rsidRPr="003468C1">
              <w:t xml:space="preserve">99,6 </w:t>
            </w:r>
            <w:r w:rsidRPr="003468C1">
              <w:rPr>
                <w:vertAlign w:val="superscript"/>
              </w:rPr>
              <w:t>3)</w:t>
            </w:r>
          </w:p>
        </w:tc>
        <w:tc>
          <w:tcPr>
            <w:tcW w:w="1223" w:type="dxa"/>
            <w:tcBorders>
              <w:bottom w:val="single" w:sz="4" w:space="0" w:color="auto"/>
            </w:tcBorders>
          </w:tcPr>
          <w:p w:rsidR="00C34318" w:rsidRPr="003468C1" w:rsidRDefault="00C34318" w:rsidP="00661BA8">
            <w:pPr>
              <w:pStyle w:val="af4"/>
              <w:jc w:val="center"/>
            </w:pPr>
            <w:r w:rsidRPr="003468C1">
              <w:t>958</w:t>
            </w:r>
          </w:p>
        </w:tc>
        <w:tc>
          <w:tcPr>
            <w:tcW w:w="1134" w:type="dxa"/>
            <w:tcBorders>
              <w:bottom w:val="single" w:sz="4" w:space="0" w:color="auto"/>
            </w:tcBorders>
          </w:tcPr>
          <w:p w:rsidR="00C34318" w:rsidRPr="003468C1" w:rsidRDefault="00C34318" w:rsidP="00661BA8">
            <w:pPr>
              <w:pStyle w:val="af4"/>
              <w:jc w:val="center"/>
            </w:pPr>
            <w:r w:rsidRPr="003468C1">
              <w:t>766</w:t>
            </w:r>
          </w:p>
        </w:tc>
        <w:tc>
          <w:tcPr>
            <w:tcW w:w="1365" w:type="dxa"/>
            <w:tcBorders>
              <w:bottom w:val="single" w:sz="4" w:space="0" w:color="auto"/>
            </w:tcBorders>
          </w:tcPr>
          <w:p w:rsidR="00C34318" w:rsidRPr="003468C1" w:rsidRDefault="00C34318" w:rsidP="00661BA8">
            <w:pPr>
              <w:pStyle w:val="af4"/>
              <w:jc w:val="center"/>
              <w:rPr>
                <w:b/>
                <w:u w:val="single"/>
              </w:rPr>
            </w:pPr>
            <w:r w:rsidRPr="003468C1">
              <w:rPr>
                <w:b/>
                <w:u w:val="single"/>
              </w:rPr>
              <w:t>125</w:t>
            </w:r>
          </w:p>
        </w:tc>
      </w:tr>
      <w:tr w:rsidR="00C34318" w:rsidRPr="003468C1" w:rsidTr="00661BA8">
        <w:trPr>
          <w:trHeight w:val="224"/>
          <w:jc w:val="center"/>
        </w:trPr>
        <w:tc>
          <w:tcPr>
            <w:tcW w:w="1279" w:type="dxa"/>
            <w:vMerge/>
          </w:tcPr>
          <w:p w:rsidR="00C34318" w:rsidRPr="003468C1" w:rsidRDefault="00C34318" w:rsidP="00661BA8">
            <w:pPr>
              <w:pStyle w:val="af4"/>
              <w:jc w:val="center"/>
            </w:pPr>
          </w:p>
        </w:tc>
        <w:tc>
          <w:tcPr>
            <w:tcW w:w="1144" w:type="dxa"/>
          </w:tcPr>
          <w:p w:rsidR="00C34318" w:rsidRPr="003468C1" w:rsidRDefault="00C34318" w:rsidP="00661BA8">
            <w:pPr>
              <w:pStyle w:val="af4"/>
              <w:jc w:val="center"/>
            </w:pPr>
            <w:r w:rsidRPr="003468C1">
              <w:t>1310</w:t>
            </w:r>
          </w:p>
        </w:tc>
        <w:tc>
          <w:tcPr>
            <w:tcW w:w="1574" w:type="dxa"/>
          </w:tcPr>
          <w:p w:rsidR="00C34318" w:rsidRPr="003468C1" w:rsidRDefault="00C34318" w:rsidP="00661BA8">
            <w:pPr>
              <w:pStyle w:val="af4"/>
              <w:jc w:val="center"/>
            </w:pPr>
            <w:r w:rsidRPr="003468C1">
              <w:t>414</w:t>
            </w:r>
          </w:p>
        </w:tc>
        <w:tc>
          <w:tcPr>
            <w:tcW w:w="2005" w:type="dxa"/>
          </w:tcPr>
          <w:p w:rsidR="00C34318" w:rsidRPr="003468C1" w:rsidRDefault="00C34318" w:rsidP="00661BA8">
            <w:pPr>
              <w:pStyle w:val="af4"/>
              <w:jc w:val="center"/>
            </w:pPr>
            <w:r w:rsidRPr="003468C1">
              <w:t>1.0</w:t>
            </w:r>
          </w:p>
        </w:tc>
        <w:tc>
          <w:tcPr>
            <w:tcW w:w="1223" w:type="dxa"/>
          </w:tcPr>
          <w:p w:rsidR="00C34318" w:rsidRPr="003468C1" w:rsidRDefault="00C34318" w:rsidP="00661BA8">
            <w:pPr>
              <w:pStyle w:val="af4"/>
              <w:jc w:val="center"/>
            </w:pPr>
            <w:r w:rsidRPr="003468C1">
              <w:t>1062</w:t>
            </w:r>
          </w:p>
        </w:tc>
        <w:tc>
          <w:tcPr>
            <w:tcW w:w="1134" w:type="dxa"/>
          </w:tcPr>
          <w:p w:rsidR="00C34318" w:rsidRPr="003468C1" w:rsidRDefault="00C34318" w:rsidP="00661BA8">
            <w:pPr>
              <w:pStyle w:val="af4"/>
              <w:jc w:val="center"/>
              <w:rPr>
                <w:b/>
                <w:u w:val="single"/>
              </w:rPr>
            </w:pPr>
            <w:r w:rsidRPr="003468C1">
              <w:rPr>
                <w:b/>
                <w:u w:val="single"/>
              </w:rPr>
              <w:t>1062</w:t>
            </w:r>
          </w:p>
        </w:tc>
        <w:tc>
          <w:tcPr>
            <w:tcW w:w="1365" w:type="dxa"/>
          </w:tcPr>
          <w:p w:rsidR="00C34318" w:rsidRPr="003468C1" w:rsidRDefault="00C34318" w:rsidP="00661BA8">
            <w:pPr>
              <w:pStyle w:val="af4"/>
              <w:jc w:val="center"/>
              <w:rPr>
                <w:b/>
                <w:u w:val="single"/>
              </w:rPr>
            </w:pPr>
            <w:r w:rsidRPr="003468C1">
              <w:rPr>
                <w:b/>
                <w:u w:val="single"/>
              </w:rPr>
              <w:t>1050</w:t>
            </w:r>
          </w:p>
        </w:tc>
      </w:tr>
      <w:tr w:rsidR="00C34318" w:rsidRPr="003468C1" w:rsidTr="00661BA8">
        <w:trPr>
          <w:trHeight w:val="109"/>
          <w:jc w:val="center"/>
        </w:trPr>
        <w:tc>
          <w:tcPr>
            <w:tcW w:w="1279" w:type="dxa"/>
            <w:vMerge/>
          </w:tcPr>
          <w:p w:rsidR="00C34318" w:rsidRPr="003468C1" w:rsidRDefault="00C34318" w:rsidP="00661BA8">
            <w:pPr>
              <w:pStyle w:val="af4"/>
              <w:jc w:val="center"/>
            </w:pPr>
          </w:p>
        </w:tc>
        <w:tc>
          <w:tcPr>
            <w:tcW w:w="1144" w:type="dxa"/>
          </w:tcPr>
          <w:p w:rsidR="00C34318" w:rsidRPr="003468C1" w:rsidRDefault="00C34318" w:rsidP="00661BA8">
            <w:pPr>
              <w:pStyle w:val="af4"/>
              <w:jc w:val="center"/>
              <w:rPr>
                <w:lang w:val="kk-KZ"/>
              </w:rPr>
            </w:pPr>
            <w:r w:rsidRPr="003468C1">
              <w:t>155</w:t>
            </w:r>
            <w:r w:rsidRPr="003468C1">
              <w:rPr>
                <w:lang w:val="kk-KZ"/>
              </w:rPr>
              <w:t>0</w:t>
            </w:r>
          </w:p>
        </w:tc>
        <w:tc>
          <w:tcPr>
            <w:tcW w:w="1574" w:type="dxa"/>
          </w:tcPr>
          <w:p w:rsidR="00C34318" w:rsidRPr="003468C1" w:rsidRDefault="00C34318" w:rsidP="00661BA8">
            <w:pPr>
              <w:pStyle w:val="af4"/>
              <w:jc w:val="center"/>
            </w:pPr>
            <w:r w:rsidRPr="003468C1">
              <w:t>414</w:t>
            </w:r>
          </w:p>
        </w:tc>
        <w:tc>
          <w:tcPr>
            <w:tcW w:w="2005" w:type="dxa"/>
          </w:tcPr>
          <w:p w:rsidR="00C34318" w:rsidRPr="003468C1" w:rsidRDefault="00C34318" w:rsidP="00661BA8">
            <w:pPr>
              <w:pStyle w:val="af4"/>
              <w:jc w:val="center"/>
            </w:pPr>
            <w:r w:rsidRPr="003468C1">
              <w:t>19.2</w:t>
            </w:r>
          </w:p>
        </w:tc>
        <w:tc>
          <w:tcPr>
            <w:tcW w:w="1223" w:type="dxa"/>
          </w:tcPr>
          <w:p w:rsidR="00C34318" w:rsidRPr="003468C1" w:rsidRDefault="00C34318" w:rsidP="00661BA8">
            <w:pPr>
              <w:pStyle w:val="af4"/>
              <w:jc w:val="center"/>
            </w:pPr>
            <w:r w:rsidRPr="003468C1">
              <w:t>1058</w:t>
            </w:r>
          </w:p>
        </w:tc>
        <w:tc>
          <w:tcPr>
            <w:tcW w:w="1134" w:type="dxa"/>
          </w:tcPr>
          <w:p w:rsidR="00C34318" w:rsidRPr="003468C1" w:rsidRDefault="00C34318" w:rsidP="00661BA8">
            <w:pPr>
              <w:pStyle w:val="af4"/>
              <w:jc w:val="center"/>
            </w:pPr>
            <w:r w:rsidRPr="003468C1">
              <w:t>1044</w:t>
            </w:r>
          </w:p>
        </w:tc>
        <w:tc>
          <w:tcPr>
            <w:tcW w:w="1365" w:type="dxa"/>
          </w:tcPr>
          <w:p w:rsidR="00C34318" w:rsidRPr="003468C1" w:rsidRDefault="00C34318" w:rsidP="00661BA8">
            <w:pPr>
              <w:pStyle w:val="af4"/>
              <w:jc w:val="center"/>
            </w:pPr>
            <w:r w:rsidRPr="003468C1">
              <w:t>540</w:t>
            </w:r>
          </w:p>
        </w:tc>
      </w:tr>
      <w:tr w:rsidR="00C34318" w:rsidRPr="003468C1" w:rsidTr="00661BA8">
        <w:trPr>
          <w:trHeight w:val="243"/>
          <w:jc w:val="center"/>
        </w:trPr>
        <w:tc>
          <w:tcPr>
            <w:tcW w:w="1279" w:type="dxa"/>
            <w:vMerge w:val="restart"/>
            <w:tcBorders>
              <w:bottom w:val="single" w:sz="4" w:space="0" w:color="auto"/>
            </w:tcBorders>
          </w:tcPr>
          <w:p w:rsidR="00C34318" w:rsidRPr="003468C1" w:rsidRDefault="00C34318" w:rsidP="00661BA8">
            <w:pPr>
              <w:pStyle w:val="af4"/>
              <w:jc w:val="center"/>
            </w:pPr>
            <w:r w:rsidRPr="003468C1">
              <w:t>MMF</w:t>
            </w:r>
          </w:p>
          <w:p w:rsidR="00C34318" w:rsidRPr="003468C1" w:rsidRDefault="00C34318" w:rsidP="00661BA8">
            <w:pPr>
              <w:pStyle w:val="af4"/>
              <w:jc w:val="center"/>
            </w:pPr>
            <w:r w:rsidRPr="003468C1">
              <w:t>62,5/1</w:t>
            </w:r>
          </w:p>
          <w:p w:rsidR="00C34318" w:rsidRPr="003468C1" w:rsidRDefault="00C34318" w:rsidP="00661BA8">
            <w:pPr>
              <w:pStyle w:val="af4"/>
              <w:jc w:val="center"/>
            </w:pPr>
            <w:r w:rsidRPr="003468C1">
              <w:t>25</w:t>
            </w:r>
          </w:p>
        </w:tc>
        <w:tc>
          <w:tcPr>
            <w:tcW w:w="1144" w:type="dxa"/>
            <w:tcBorders>
              <w:bottom w:val="single" w:sz="4" w:space="0" w:color="auto"/>
            </w:tcBorders>
          </w:tcPr>
          <w:p w:rsidR="00C34318" w:rsidRPr="003468C1" w:rsidRDefault="00C34318" w:rsidP="00661BA8">
            <w:pPr>
              <w:pStyle w:val="af4"/>
              <w:jc w:val="center"/>
            </w:pPr>
            <w:r w:rsidRPr="003468C1">
              <w:t>850</w:t>
            </w:r>
          </w:p>
        </w:tc>
        <w:tc>
          <w:tcPr>
            <w:tcW w:w="1574" w:type="dxa"/>
            <w:tcBorders>
              <w:bottom w:val="single" w:sz="4" w:space="0" w:color="auto"/>
            </w:tcBorders>
          </w:tcPr>
          <w:p w:rsidR="00C34318" w:rsidRPr="003468C1" w:rsidRDefault="00C34318" w:rsidP="00661BA8">
            <w:pPr>
              <w:pStyle w:val="af4"/>
              <w:jc w:val="center"/>
            </w:pPr>
            <w:r w:rsidRPr="003468C1">
              <w:t>973</w:t>
            </w:r>
            <w:r w:rsidRPr="003468C1">
              <w:rPr>
                <w:vertAlign w:val="superscript"/>
              </w:rPr>
              <w:t>2)</w:t>
            </w:r>
          </w:p>
        </w:tc>
        <w:tc>
          <w:tcPr>
            <w:tcW w:w="2005" w:type="dxa"/>
            <w:tcBorders>
              <w:bottom w:val="single" w:sz="4" w:space="0" w:color="auto"/>
            </w:tcBorders>
          </w:tcPr>
          <w:p w:rsidR="00C34318" w:rsidRPr="003468C1" w:rsidRDefault="00C34318" w:rsidP="00661BA8">
            <w:pPr>
              <w:pStyle w:val="af4"/>
              <w:jc w:val="center"/>
            </w:pPr>
            <w:r w:rsidRPr="003468C1">
              <w:t xml:space="preserve">106,7 </w:t>
            </w:r>
            <w:r w:rsidRPr="003468C1">
              <w:rPr>
                <w:vertAlign w:val="superscript"/>
              </w:rPr>
              <w:t>4)</w:t>
            </w:r>
          </w:p>
        </w:tc>
        <w:tc>
          <w:tcPr>
            <w:tcW w:w="1223" w:type="dxa"/>
            <w:tcBorders>
              <w:bottom w:val="single" w:sz="4" w:space="0" w:color="auto"/>
            </w:tcBorders>
          </w:tcPr>
          <w:p w:rsidR="00C34318" w:rsidRPr="003468C1" w:rsidRDefault="00C34318" w:rsidP="00661BA8">
            <w:pPr>
              <w:pStyle w:val="af4"/>
              <w:jc w:val="center"/>
            </w:pPr>
            <w:r w:rsidRPr="003468C1">
              <w:t>441</w:t>
            </w:r>
          </w:p>
        </w:tc>
        <w:tc>
          <w:tcPr>
            <w:tcW w:w="1134" w:type="dxa"/>
            <w:tcBorders>
              <w:bottom w:val="single" w:sz="4" w:space="0" w:color="auto"/>
            </w:tcBorders>
          </w:tcPr>
          <w:p w:rsidR="00C34318" w:rsidRPr="003468C1" w:rsidRDefault="00C34318" w:rsidP="00661BA8">
            <w:pPr>
              <w:pStyle w:val="af4"/>
              <w:jc w:val="center"/>
            </w:pPr>
            <w:r w:rsidRPr="003468C1">
              <w:t>414</w:t>
            </w:r>
          </w:p>
        </w:tc>
        <w:tc>
          <w:tcPr>
            <w:tcW w:w="1365" w:type="dxa"/>
            <w:tcBorders>
              <w:bottom w:val="single" w:sz="4" w:space="0" w:color="auto"/>
            </w:tcBorders>
          </w:tcPr>
          <w:p w:rsidR="00C34318" w:rsidRPr="003468C1" w:rsidRDefault="00C34318" w:rsidP="00661BA8">
            <w:pPr>
              <w:pStyle w:val="af4"/>
              <w:jc w:val="center"/>
              <w:rPr>
                <w:b/>
                <w:u w:val="single"/>
              </w:rPr>
            </w:pPr>
            <w:r w:rsidRPr="003468C1">
              <w:rPr>
                <w:b/>
                <w:u w:val="single"/>
              </w:rPr>
              <w:t>114</w:t>
            </w:r>
          </w:p>
        </w:tc>
      </w:tr>
      <w:tr w:rsidR="00C34318" w:rsidRPr="003468C1" w:rsidTr="00661BA8">
        <w:trPr>
          <w:trHeight w:val="224"/>
          <w:jc w:val="center"/>
        </w:trPr>
        <w:tc>
          <w:tcPr>
            <w:tcW w:w="1279" w:type="dxa"/>
            <w:vMerge/>
          </w:tcPr>
          <w:p w:rsidR="00C34318" w:rsidRPr="003468C1" w:rsidRDefault="00C34318" w:rsidP="00661BA8">
            <w:pPr>
              <w:pStyle w:val="af4"/>
              <w:jc w:val="center"/>
            </w:pPr>
          </w:p>
        </w:tc>
        <w:tc>
          <w:tcPr>
            <w:tcW w:w="1144" w:type="dxa"/>
          </w:tcPr>
          <w:p w:rsidR="00C34318" w:rsidRPr="003468C1" w:rsidRDefault="00C34318" w:rsidP="00661BA8">
            <w:pPr>
              <w:pStyle w:val="af4"/>
              <w:jc w:val="center"/>
            </w:pPr>
            <w:r w:rsidRPr="003468C1">
              <w:t>1310</w:t>
            </w:r>
          </w:p>
        </w:tc>
        <w:tc>
          <w:tcPr>
            <w:tcW w:w="1574" w:type="dxa"/>
          </w:tcPr>
          <w:p w:rsidR="00C34318" w:rsidRPr="003468C1" w:rsidRDefault="00C34318" w:rsidP="00661BA8">
            <w:pPr>
              <w:pStyle w:val="af4"/>
              <w:jc w:val="center"/>
            </w:pPr>
            <w:r w:rsidRPr="003468C1">
              <w:t>973</w:t>
            </w:r>
          </w:p>
        </w:tc>
        <w:tc>
          <w:tcPr>
            <w:tcW w:w="2005" w:type="dxa"/>
          </w:tcPr>
          <w:p w:rsidR="00C34318" w:rsidRPr="003468C1" w:rsidRDefault="00C34318" w:rsidP="00661BA8">
            <w:pPr>
              <w:pStyle w:val="af4"/>
              <w:jc w:val="center"/>
            </w:pPr>
            <w:r w:rsidRPr="003468C1">
              <w:t>4.2</w:t>
            </w:r>
          </w:p>
        </w:tc>
        <w:tc>
          <w:tcPr>
            <w:tcW w:w="1223" w:type="dxa"/>
          </w:tcPr>
          <w:p w:rsidR="00C34318" w:rsidRPr="003468C1" w:rsidRDefault="00C34318" w:rsidP="00661BA8">
            <w:pPr>
              <w:pStyle w:val="af4"/>
              <w:jc w:val="center"/>
            </w:pPr>
            <w:r w:rsidRPr="003468C1">
              <w:t>452</w:t>
            </w:r>
          </w:p>
        </w:tc>
        <w:tc>
          <w:tcPr>
            <w:tcW w:w="1134" w:type="dxa"/>
          </w:tcPr>
          <w:p w:rsidR="00C34318" w:rsidRPr="003468C1" w:rsidRDefault="00C34318" w:rsidP="00661BA8">
            <w:pPr>
              <w:pStyle w:val="af4"/>
              <w:jc w:val="center"/>
              <w:rPr>
                <w:b/>
                <w:u w:val="single"/>
              </w:rPr>
            </w:pPr>
            <w:r w:rsidRPr="003468C1">
              <w:rPr>
                <w:b/>
                <w:u w:val="single"/>
              </w:rPr>
              <w:t>452</w:t>
            </w:r>
          </w:p>
        </w:tc>
        <w:tc>
          <w:tcPr>
            <w:tcW w:w="1365" w:type="dxa"/>
          </w:tcPr>
          <w:p w:rsidR="00C34318" w:rsidRPr="003468C1" w:rsidRDefault="00C34318" w:rsidP="00661BA8">
            <w:pPr>
              <w:pStyle w:val="af4"/>
              <w:jc w:val="center"/>
              <w:rPr>
                <w:b/>
                <w:u w:val="single"/>
              </w:rPr>
            </w:pPr>
            <w:r w:rsidRPr="003468C1">
              <w:rPr>
                <w:b/>
                <w:u w:val="single"/>
              </w:rPr>
              <w:t>450</w:t>
            </w:r>
          </w:p>
        </w:tc>
      </w:tr>
      <w:tr w:rsidR="00C34318" w:rsidRPr="003468C1" w:rsidTr="00661BA8">
        <w:trPr>
          <w:trHeight w:val="110"/>
          <w:jc w:val="center"/>
        </w:trPr>
        <w:tc>
          <w:tcPr>
            <w:tcW w:w="1279" w:type="dxa"/>
            <w:vMerge/>
          </w:tcPr>
          <w:p w:rsidR="00C34318" w:rsidRPr="003468C1" w:rsidRDefault="00C34318" w:rsidP="00661BA8">
            <w:pPr>
              <w:pStyle w:val="af4"/>
              <w:jc w:val="center"/>
            </w:pPr>
          </w:p>
        </w:tc>
        <w:tc>
          <w:tcPr>
            <w:tcW w:w="1144" w:type="dxa"/>
          </w:tcPr>
          <w:p w:rsidR="00C34318" w:rsidRPr="003468C1" w:rsidRDefault="00C34318" w:rsidP="00661BA8">
            <w:pPr>
              <w:pStyle w:val="af4"/>
              <w:jc w:val="center"/>
              <w:rPr>
                <w:lang w:val="kk-KZ"/>
              </w:rPr>
            </w:pPr>
            <w:r w:rsidRPr="003468C1">
              <w:t>155</w:t>
            </w:r>
            <w:r w:rsidRPr="003468C1">
              <w:rPr>
                <w:lang w:val="kk-KZ"/>
              </w:rPr>
              <w:t>0</w:t>
            </w:r>
          </w:p>
        </w:tc>
        <w:tc>
          <w:tcPr>
            <w:tcW w:w="1574" w:type="dxa"/>
          </w:tcPr>
          <w:p w:rsidR="00C34318" w:rsidRPr="003468C1" w:rsidRDefault="00C34318" w:rsidP="00661BA8">
            <w:pPr>
              <w:pStyle w:val="af4"/>
              <w:jc w:val="center"/>
            </w:pPr>
            <w:r w:rsidRPr="003468C1">
              <w:t>973</w:t>
            </w:r>
          </w:p>
        </w:tc>
        <w:tc>
          <w:tcPr>
            <w:tcW w:w="2005" w:type="dxa"/>
          </w:tcPr>
          <w:p w:rsidR="00C34318" w:rsidRPr="003468C1" w:rsidRDefault="00C34318" w:rsidP="00661BA8">
            <w:pPr>
              <w:pStyle w:val="af4"/>
              <w:jc w:val="center"/>
            </w:pPr>
            <w:r w:rsidRPr="003468C1">
              <w:t>17.3</w:t>
            </w:r>
          </w:p>
        </w:tc>
        <w:tc>
          <w:tcPr>
            <w:tcW w:w="1223" w:type="dxa"/>
          </w:tcPr>
          <w:p w:rsidR="00C34318" w:rsidRPr="003468C1" w:rsidRDefault="00C34318" w:rsidP="00661BA8">
            <w:pPr>
              <w:pStyle w:val="af4"/>
              <w:jc w:val="center"/>
            </w:pPr>
            <w:r w:rsidRPr="003468C1">
              <w:t>451</w:t>
            </w:r>
          </w:p>
        </w:tc>
        <w:tc>
          <w:tcPr>
            <w:tcW w:w="1134" w:type="dxa"/>
          </w:tcPr>
          <w:p w:rsidR="00C34318" w:rsidRPr="003468C1" w:rsidRDefault="00C34318" w:rsidP="00661BA8">
            <w:pPr>
              <w:pStyle w:val="af4"/>
              <w:jc w:val="center"/>
            </w:pPr>
            <w:r w:rsidRPr="003468C1">
              <w:t>450</w:t>
            </w:r>
          </w:p>
        </w:tc>
        <w:tc>
          <w:tcPr>
            <w:tcW w:w="1365" w:type="dxa"/>
          </w:tcPr>
          <w:p w:rsidR="00C34318" w:rsidRPr="003468C1" w:rsidRDefault="00C34318" w:rsidP="00661BA8">
            <w:pPr>
              <w:pStyle w:val="af4"/>
              <w:jc w:val="center"/>
            </w:pPr>
            <w:r w:rsidRPr="003468C1">
              <w:t>384</w:t>
            </w:r>
          </w:p>
        </w:tc>
      </w:tr>
      <w:tr w:rsidR="00C34318" w:rsidRPr="003468C1" w:rsidTr="00661BA8">
        <w:trPr>
          <w:trHeight w:val="266"/>
          <w:jc w:val="center"/>
        </w:trPr>
        <w:tc>
          <w:tcPr>
            <w:tcW w:w="1279" w:type="dxa"/>
            <w:vMerge w:val="restart"/>
          </w:tcPr>
          <w:p w:rsidR="00C34318" w:rsidRPr="003468C1" w:rsidRDefault="00C34318" w:rsidP="00661BA8">
            <w:pPr>
              <w:pStyle w:val="af4"/>
              <w:jc w:val="center"/>
            </w:pPr>
            <w:r w:rsidRPr="003468C1">
              <w:t>SF</w:t>
            </w:r>
          </w:p>
          <w:p w:rsidR="00C34318" w:rsidRPr="003468C1" w:rsidRDefault="00C34318" w:rsidP="00661BA8">
            <w:pPr>
              <w:pStyle w:val="af4"/>
              <w:jc w:val="center"/>
            </w:pPr>
            <w:r w:rsidRPr="003468C1">
              <w:t>8/125</w:t>
            </w:r>
          </w:p>
        </w:tc>
        <w:tc>
          <w:tcPr>
            <w:tcW w:w="1144" w:type="dxa"/>
          </w:tcPr>
          <w:p w:rsidR="00C34318" w:rsidRPr="003468C1" w:rsidRDefault="00C34318" w:rsidP="00661BA8">
            <w:pPr>
              <w:pStyle w:val="af4"/>
              <w:jc w:val="center"/>
            </w:pPr>
            <w:r w:rsidRPr="003468C1">
              <w:t>1310</w:t>
            </w:r>
          </w:p>
        </w:tc>
        <w:tc>
          <w:tcPr>
            <w:tcW w:w="1574" w:type="dxa"/>
          </w:tcPr>
          <w:p w:rsidR="00C34318" w:rsidRPr="003468C1" w:rsidRDefault="00C34318" w:rsidP="00661BA8">
            <w:pPr>
              <w:pStyle w:val="af4"/>
              <w:jc w:val="center"/>
            </w:pPr>
            <w:r w:rsidRPr="003468C1">
              <w:t>0</w:t>
            </w:r>
          </w:p>
        </w:tc>
        <w:tc>
          <w:tcPr>
            <w:tcW w:w="2005" w:type="dxa"/>
          </w:tcPr>
          <w:p w:rsidR="00C34318" w:rsidRPr="003468C1" w:rsidRDefault="00C34318" w:rsidP="00661BA8">
            <w:pPr>
              <w:pStyle w:val="af4"/>
              <w:jc w:val="center"/>
            </w:pPr>
            <w:r w:rsidRPr="003468C1">
              <w:t xml:space="preserve">&lt;1,8 </w:t>
            </w:r>
            <w:r w:rsidRPr="003468C1">
              <w:rPr>
                <w:vertAlign w:val="superscript"/>
              </w:rPr>
              <w:t>5)</w:t>
            </w:r>
          </w:p>
        </w:tc>
        <w:tc>
          <w:tcPr>
            <w:tcW w:w="1223" w:type="dxa"/>
          </w:tcPr>
          <w:p w:rsidR="00C34318" w:rsidRPr="003468C1" w:rsidRDefault="00C34318" w:rsidP="00661BA8">
            <w:pPr>
              <w:pStyle w:val="af4"/>
              <w:jc w:val="center"/>
              <w:rPr>
                <w:b/>
                <w:u w:val="single"/>
              </w:rPr>
            </w:pPr>
            <w:r w:rsidRPr="003468C1">
              <w:rPr>
                <w:b/>
                <w:u w:val="single"/>
              </w:rPr>
              <w:t>&gt;120000</w:t>
            </w:r>
          </w:p>
        </w:tc>
        <w:tc>
          <w:tcPr>
            <w:tcW w:w="1134" w:type="dxa"/>
          </w:tcPr>
          <w:p w:rsidR="00C34318" w:rsidRPr="003468C1" w:rsidRDefault="00C34318" w:rsidP="00661BA8">
            <w:pPr>
              <w:pStyle w:val="af4"/>
              <w:jc w:val="center"/>
              <w:rPr>
                <w:b/>
                <w:u w:val="single"/>
              </w:rPr>
            </w:pPr>
            <w:r w:rsidRPr="003468C1">
              <w:rPr>
                <w:b/>
                <w:u w:val="single"/>
              </w:rPr>
              <w:t>61000</w:t>
            </w:r>
          </w:p>
        </w:tc>
        <w:tc>
          <w:tcPr>
            <w:tcW w:w="1365" w:type="dxa"/>
          </w:tcPr>
          <w:p w:rsidR="00C34318" w:rsidRPr="003468C1" w:rsidRDefault="00C34318" w:rsidP="00661BA8">
            <w:pPr>
              <w:pStyle w:val="af4"/>
              <w:jc w:val="center"/>
              <w:rPr>
                <w:b/>
                <w:u w:val="single"/>
              </w:rPr>
            </w:pPr>
            <w:r w:rsidRPr="003468C1">
              <w:rPr>
                <w:b/>
                <w:u w:val="single"/>
              </w:rPr>
              <w:t>6900</w:t>
            </w:r>
          </w:p>
        </w:tc>
      </w:tr>
      <w:tr w:rsidR="00C34318" w:rsidRPr="003468C1" w:rsidTr="00661BA8">
        <w:trPr>
          <w:trHeight w:val="313"/>
          <w:jc w:val="center"/>
        </w:trPr>
        <w:tc>
          <w:tcPr>
            <w:tcW w:w="1279" w:type="dxa"/>
            <w:vMerge/>
          </w:tcPr>
          <w:p w:rsidR="00C34318" w:rsidRPr="003468C1" w:rsidRDefault="00C34318" w:rsidP="00661BA8">
            <w:pPr>
              <w:pStyle w:val="af4"/>
              <w:jc w:val="center"/>
            </w:pPr>
          </w:p>
        </w:tc>
        <w:tc>
          <w:tcPr>
            <w:tcW w:w="1144" w:type="dxa"/>
          </w:tcPr>
          <w:p w:rsidR="00C34318" w:rsidRPr="003468C1" w:rsidRDefault="00C34318" w:rsidP="00661BA8">
            <w:pPr>
              <w:pStyle w:val="af4"/>
              <w:jc w:val="center"/>
              <w:rPr>
                <w:lang w:val="kk-KZ"/>
              </w:rPr>
            </w:pPr>
            <w:r w:rsidRPr="003468C1">
              <w:t>155</w:t>
            </w:r>
            <w:r w:rsidRPr="003468C1">
              <w:rPr>
                <w:lang w:val="kk-KZ"/>
              </w:rPr>
              <w:t>0</w:t>
            </w:r>
          </w:p>
        </w:tc>
        <w:tc>
          <w:tcPr>
            <w:tcW w:w="1574" w:type="dxa"/>
          </w:tcPr>
          <w:p w:rsidR="00C34318" w:rsidRPr="003468C1" w:rsidRDefault="00C34318" w:rsidP="00661BA8">
            <w:pPr>
              <w:pStyle w:val="af4"/>
              <w:jc w:val="center"/>
            </w:pPr>
            <w:r w:rsidRPr="003468C1">
              <w:t>0</w:t>
            </w:r>
          </w:p>
        </w:tc>
        <w:tc>
          <w:tcPr>
            <w:tcW w:w="2005" w:type="dxa"/>
          </w:tcPr>
          <w:p w:rsidR="00C34318" w:rsidRPr="003468C1" w:rsidRDefault="00C34318" w:rsidP="00661BA8">
            <w:pPr>
              <w:pStyle w:val="af4"/>
              <w:jc w:val="center"/>
            </w:pPr>
            <w:r w:rsidRPr="003468C1">
              <w:t>17.5</w:t>
            </w:r>
          </w:p>
        </w:tc>
        <w:tc>
          <w:tcPr>
            <w:tcW w:w="1223" w:type="dxa"/>
          </w:tcPr>
          <w:p w:rsidR="00C34318" w:rsidRPr="003468C1" w:rsidRDefault="00C34318" w:rsidP="00661BA8">
            <w:pPr>
              <w:pStyle w:val="af4"/>
              <w:jc w:val="center"/>
              <w:rPr>
                <w:b/>
                <w:u w:val="single"/>
              </w:rPr>
            </w:pPr>
            <w:r w:rsidRPr="003468C1">
              <w:rPr>
                <w:b/>
                <w:u w:val="single"/>
              </w:rPr>
              <w:t>12600</w:t>
            </w:r>
          </w:p>
        </w:tc>
        <w:tc>
          <w:tcPr>
            <w:tcW w:w="1134" w:type="dxa"/>
          </w:tcPr>
          <w:p w:rsidR="00C34318" w:rsidRPr="003468C1" w:rsidRDefault="00C34318" w:rsidP="00661BA8">
            <w:pPr>
              <w:pStyle w:val="af4"/>
              <w:jc w:val="center"/>
            </w:pPr>
            <w:r w:rsidRPr="003468C1">
              <w:t>6300</w:t>
            </w:r>
          </w:p>
        </w:tc>
        <w:tc>
          <w:tcPr>
            <w:tcW w:w="1365" w:type="dxa"/>
          </w:tcPr>
          <w:p w:rsidR="00C34318" w:rsidRPr="003468C1" w:rsidRDefault="00C34318" w:rsidP="00661BA8">
            <w:pPr>
              <w:pStyle w:val="af4"/>
              <w:jc w:val="center"/>
            </w:pPr>
            <w:r w:rsidRPr="003468C1">
              <w:t>720</w:t>
            </w:r>
          </w:p>
        </w:tc>
      </w:tr>
      <w:tr w:rsidR="00C34318" w:rsidRPr="003468C1" w:rsidTr="00661BA8">
        <w:trPr>
          <w:trHeight w:val="266"/>
          <w:jc w:val="center"/>
        </w:trPr>
        <w:tc>
          <w:tcPr>
            <w:tcW w:w="1279" w:type="dxa"/>
            <w:vMerge w:val="restart"/>
          </w:tcPr>
          <w:p w:rsidR="00C34318" w:rsidRPr="003468C1" w:rsidRDefault="00C34318" w:rsidP="00661BA8">
            <w:pPr>
              <w:pStyle w:val="af4"/>
              <w:jc w:val="center"/>
            </w:pPr>
            <w:r w:rsidRPr="003468C1">
              <w:t>DSF</w:t>
            </w:r>
          </w:p>
          <w:p w:rsidR="00C34318" w:rsidRPr="003468C1" w:rsidRDefault="00C34318" w:rsidP="00661BA8">
            <w:pPr>
              <w:pStyle w:val="af4"/>
              <w:jc w:val="center"/>
            </w:pPr>
            <w:r w:rsidRPr="003468C1">
              <w:t>8/125</w:t>
            </w:r>
          </w:p>
        </w:tc>
        <w:tc>
          <w:tcPr>
            <w:tcW w:w="1144" w:type="dxa"/>
          </w:tcPr>
          <w:p w:rsidR="00C34318" w:rsidRPr="003468C1" w:rsidRDefault="00C34318" w:rsidP="00661BA8">
            <w:pPr>
              <w:pStyle w:val="af4"/>
              <w:jc w:val="center"/>
            </w:pPr>
            <w:r w:rsidRPr="003468C1">
              <w:t>1310</w:t>
            </w:r>
          </w:p>
        </w:tc>
        <w:tc>
          <w:tcPr>
            <w:tcW w:w="1574" w:type="dxa"/>
          </w:tcPr>
          <w:p w:rsidR="00C34318" w:rsidRPr="003468C1" w:rsidRDefault="00C34318" w:rsidP="00661BA8">
            <w:pPr>
              <w:pStyle w:val="af4"/>
              <w:jc w:val="center"/>
            </w:pPr>
            <w:r w:rsidRPr="003468C1">
              <w:t>0</w:t>
            </w:r>
          </w:p>
        </w:tc>
        <w:tc>
          <w:tcPr>
            <w:tcW w:w="2005" w:type="dxa"/>
          </w:tcPr>
          <w:p w:rsidR="00C34318" w:rsidRPr="003468C1" w:rsidRDefault="00C34318" w:rsidP="00661BA8">
            <w:pPr>
              <w:pStyle w:val="af4"/>
              <w:jc w:val="center"/>
            </w:pPr>
            <w:r w:rsidRPr="003468C1">
              <w:t>21.2</w:t>
            </w:r>
            <w:r w:rsidRPr="003468C1">
              <w:rPr>
                <w:vertAlign w:val="superscript"/>
              </w:rPr>
              <w:t>6)</w:t>
            </w:r>
          </w:p>
        </w:tc>
        <w:tc>
          <w:tcPr>
            <w:tcW w:w="1223" w:type="dxa"/>
          </w:tcPr>
          <w:p w:rsidR="00C34318" w:rsidRPr="003468C1" w:rsidRDefault="00C34318" w:rsidP="00661BA8">
            <w:pPr>
              <w:pStyle w:val="af4"/>
              <w:jc w:val="center"/>
            </w:pPr>
            <w:r w:rsidRPr="003468C1">
              <w:t>10400</w:t>
            </w:r>
          </w:p>
        </w:tc>
        <w:tc>
          <w:tcPr>
            <w:tcW w:w="1134" w:type="dxa"/>
          </w:tcPr>
          <w:p w:rsidR="00C34318" w:rsidRPr="003468C1" w:rsidRDefault="00C34318" w:rsidP="00661BA8">
            <w:pPr>
              <w:pStyle w:val="af4"/>
              <w:jc w:val="center"/>
            </w:pPr>
            <w:r w:rsidRPr="003468C1">
              <w:t>5200</w:t>
            </w:r>
          </w:p>
        </w:tc>
        <w:tc>
          <w:tcPr>
            <w:tcW w:w="1365" w:type="dxa"/>
          </w:tcPr>
          <w:p w:rsidR="00C34318" w:rsidRPr="003468C1" w:rsidRDefault="00C34318" w:rsidP="00661BA8">
            <w:pPr>
              <w:pStyle w:val="af4"/>
              <w:jc w:val="center"/>
            </w:pPr>
            <w:r w:rsidRPr="003468C1">
              <w:t>594</w:t>
            </w:r>
          </w:p>
        </w:tc>
      </w:tr>
      <w:tr w:rsidR="00C34318" w:rsidRPr="003468C1" w:rsidTr="00661BA8">
        <w:trPr>
          <w:trHeight w:val="50"/>
          <w:jc w:val="center"/>
        </w:trPr>
        <w:tc>
          <w:tcPr>
            <w:tcW w:w="1279" w:type="dxa"/>
            <w:vMerge/>
          </w:tcPr>
          <w:p w:rsidR="00C34318" w:rsidRPr="003468C1" w:rsidRDefault="00C34318" w:rsidP="00661BA8">
            <w:pPr>
              <w:pStyle w:val="af4"/>
              <w:jc w:val="center"/>
            </w:pPr>
          </w:p>
        </w:tc>
        <w:tc>
          <w:tcPr>
            <w:tcW w:w="1144" w:type="dxa"/>
          </w:tcPr>
          <w:p w:rsidR="00C34318" w:rsidRPr="003468C1" w:rsidRDefault="00C34318" w:rsidP="00661BA8">
            <w:pPr>
              <w:pStyle w:val="af4"/>
              <w:jc w:val="center"/>
              <w:rPr>
                <w:lang w:val="kk-KZ"/>
              </w:rPr>
            </w:pPr>
            <w:r w:rsidRPr="003468C1">
              <w:t>155</w:t>
            </w:r>
            <w:r w:rsidRPr="003468C1">
              <w:rPr>
                <w:lang w:val="kk-KZ"/>
              </w:rPr>
              <w:t>0</w:t>
            </w:r>
          </w:p>
        </w:tc>
        <w:tc>
          <w:tcPr>
            <w:tcW w:w="1574" w:type="dxa"/>
          </w:tcPr>
          <w:p w:rsidR="00C34318" w:rsidRPr="003468C1" w:rsidRDefault="00C34318" w:rsidP="00661BA8">
            <w:pPr>
              <w:pStyle w:val="af4"/>
              <w:jc w:val="center"/>
            </w:pPr>
            <w:r w:rsidRPr="003468C1">
              <w:t>0</w:t>
            </w:r>
          </w:p>
        </w:tc>
        <w:tc>
          <w:tcPr>
            <w:tcW w:w="2005" w:type="dxa"/>
          </w:tcPr>
          <w:p w:rsidR="00C34318" w:rsidRPr="003468C1" w:rsidRDefault="00C34318" w:rsidP="00661BA8">
            <w:pPr>
              <w:pStyle w:val="af4"/>
              <w:jc w:val="center"/>
            </w:pPr>
            <w:r w:rsidRPr="003468C1">
              <w:t>&lt;1,7</w:t>
            </w:r>
          </w:p>
        </w:tc>
        <w:tc>
          <w:tcPr>
            <w:tcW w:w="1223" w:type="dxa"/>
          </w:tcPr>
          <w:p w:rsidR="00C34318" w:rsidRPr="003468C1" w:rsidRDefault="00C34318" w:rsidP="00661BA8">
            <w:pPr>
              <w:pStyle w:val="af4"/>
              <w:jc w:val="center"/>
            </w:pPr>
            <w:r w:rsidRPr="003468C1">
              <w:t>&gt;120000</w:t>
            </w:r>
          </w:p>
        </w:tc>
        <w:tc>
          <w:tcPr>
            <w:tcW w:w="1134" w:type="dxa"/>
          </w:tcPr>
          <w:p w:rsidR="00C34318" w:rsidRPr="003468C1" w:rsidRDefault="00C34318" w:rsidP="00661BA8">
            <w:pPr>
              <w:pStyle w:val="af4"/>
              <w:jc w:val="center"/>
            </w:pPr>
            <w:r w:rsidRPr="003468C1">
              <w:t>65000</w:t>
            </w:r>
          </w:p>
        </w:tc>
        <w:tc>
          <w:tcPr>
            <w:tcW w:w="1365" w:type="dxa"/>
          </w:tcPr>
          <w:p w:rsidR="00C34318" w:rsidRPr="003468C1" w:rsidRDefault="00C34318" w:rsidP="00661BA8">
            <w:pPr>
              <w:pStyle w:val="af4"/>
              <w:jc w:val="center"/>
            </w:pPr>
            <w:r w:rsidRPr="003468C1">
              <w:t>7400</w:t>
            </w:r>
          </w:p>
        </w:tc>
      </w:tr>
    </w:tbl>
    <w:p w:rsidR="00C34318" w:rsidRPr="003468C1" w:rsidRDefault="00C34318" w:rsidP="00C34318">
      <w:pPr>
        <w:pStyle w:val="af4"/>
        <w:ind w:firstLine="709"/>
        <w:jc w:val="both"/>
      </w:pPr>
    </w:p>
    <w:p w:rsidR="00C34318" w:rsidRPr="003468C1" w:rsidRDefault="00C34318" w:rsidP="00C34318">
      <w:pPr>
        <w:pStyle w:val="af4"/>
        <w:ind w:firstLine="709"/>
        <w:jc w:val="both"/>
      </w:pPr>
      <w:r w:rsidRPr="003468C1">
        <w:t xml:space="preserve">1) - (2.2) </w:t>
      </w:r>
      <w:proofErr w:type="spellStart"/>
      <w:r w:rsidRPr="003468C1">
        <w:t>формуласы</w:t>
      </w:r>
      <w:proofErr w:type="spellEnd"/>
      <w:r w:rsidRPr="003468C1">
        <w:t xml:space="preserve"> </w:t>
      </w:r>
      <w:proofErr w:type="spellStart"/>
      <w:r w:rsidRPr="003468C1">
        <w:t>бойынша</w:t>
      </w:r>
      <w:proofErr w:type="spellEnd"/>
      <w:r w:rsidRPr="003468C1">
        <w:t xml:space="preserve">, </w:t>
      </w:r>
      <w:r w:rsidRPr="003468C1">
        <w:rPr>
          <w:lang w:val="en-US"/>
        </w:rPr>
        <w:t>Δ</w:t>
      </w:r>
      <w:r w:rsidRPr="003468C1">
        <w:t xml:space="preserve">=0,013, </w:t>
      </w:r>
      <w:r w:rsidRPr="003468C1">
        <w:rPr>
          <w:lang w:val="en-US"/>
        </w:rPr>
        <w:t>n</w:t>
      </w:r>
      <w:r w:rsidRPr="003468C1">
        <w:rPr>
          <w:vertAlign w:val="subscript"/>
        </w:rPr>
        <w:t>1</w:t>
      </w:r>
      <w:r w:rsidRPr="003468C1">
        <w:t xml:space="preserve"> = 1,47</w:t>
      </w:r>
    </w:p>
    <w:p w:rsidR="00C34318" w:rsidRPr="003468C1" w:rsidRDefault="00C34318" w:rsidP="00C34318">
      <w:pPr>
        <w:pStyle w:val="af4"/>
        <w:ind w:firstLine="709"/>
        <w:jc w:val="both"/>
      </w:pPr>
      <w:r w:rsidRPr="003468C1">
        <w:t xml:space="preserve">2) - (2.2) </w:t>
      </w:r>
      <w:proofErr w:type="spellStart"/>
      <w:r w:rsidRPr="003468C1">
        <w:t>формуласы</w:t>
      </w:r>
      <w:proofErr w:type="spellEnd"/>
      <w:r w:rsidRPr="003468C1">
        <w:t xml:space="preserve"> </w:t>
      </w:r>
      <w:proofErr w:type="spellStart"/>
      <w:r w:rsidRPr="003468C1">
        <w:t>бойынша</w:t>
      </w:r>
      <w:proofErr w:type="spellEnd"/>
      <w:r w:rsidRPr="003468C1">
        <w:t xml:space="preserve">, </w:t>
      </w:r>
      <w:r w:rsidRPr="003468C1">
        <w:rPr>
          <w:lang w:val="en-US"/>
        </w:rPr>
        <w:t>Δ</w:t>
      </w:r>
      <w:r w:rsidRPr="003468C1">
        <w:t xml:space="preserve">=0,02, </w:t>
      </w:r>
      <w:r w:rsidRPr="003468C1">
        <w:rPr>
          <w:lang w:val="en-US"/>
        </w:rPr>
        <w:t>n</w:t>
      </w:r>
      <w:r w:rsidRPr="003468C1">
        <w:rPr>
          <w:vertAlign w:val="subscript"/>
        </w:rPr>
        <w:t>1</w:t>
      </w:r>
      <w:r w:rsidRPr="003468C1">
        <w:t xml:space="preserve"> = 1,46</w:t>
      </w:r>
    </w:p>
    <w:p w:rsidR="00C34318" w:rsidRPr="003468C1" w:rsidRDefault="00C34318" w:rsidP="00C34318">
      <w:pPr>
        <w:pStyle w:val="af4"/>
        <w:ind w:firstLine="709"/>
        <w:jc w:val="both"/>
      </w:pPr>
      <w:r w:rsidRPr="003468C1">
        <w:t xml:space="preserve">3) – (2.9) </w:t>
      </w:r>
      <w:proofErr w:type="spellStart"/>
      <w:r w:rsidRPr="003468C1">
        <w:t>формуласы</w:t>
      </w:r>
      <w:proofErr w:type="spellEnd"/>
      <w:r w:rsidRPr="003468C1">
        <w:t xml:space="preserve"> </w:t>
      </w:r>
      <w:proofErr w:type="spellStart"/>
      <w:r w:rsidRPr="003468C1">
        <w:t>бойынша</w:t>
      </w:r>
      <w:proofErr w:type="spellEnd"/>
      <w:r w:rsidRPr="003468C1">
        <w:t xml:space="preserve">, </w:t>
      </w:r>
      <w:r w:rsidRPr="003468C1">
        <w:rPr>
          <w:lang w:val="en-US"/>
        </w:rPr>
        <w:t>λ</w:t>
      </w:r>
      <w:r w:rsidRPr="003468C1">
        <w:rPr>
          <w:vertAlign w:val="subscript"/>
        </w:rPr>
        <w:t>0</w:t>
      </w:r>
      <w:r w:rsidRPr="003468C1">
        <w:t xml:space="preserve">=1297..1316 нм, </w:t>
      </w:r>
      <w:r w:rsidRPr="003468C1">
        <w:rPr>
          <w:lang w:val="en-US"/>
        </w:rPr>
        <w:t>S</w:t>
      </w:r>
      <w:r w:rsidRPr="003468C1">
        <w:rPr>
          <w:vertAlign w:val="subscript"/>
        </w:rPr>
        <w:t>0</w:t>
      </w:r>
      <w:r w:rsidRPr="003468C1">
        <w:t xml:space="preserve">≤0,101 </w:t>
      </w:r>
      <w:proofErr w:type="spellStart"/>
      <w:r w:rsidRPr="003468C1">
        <w:t>пс</w:t>
      </w:r>
      <w:proofErr w:type="spellEnd"/>
      <w:r w:rsidRPr="003468C1">
        <w:t>/(нм</w:t>
      </w:r>
      <w:proofErr w:type="gramStart"/>
      <w:r w:rsidRPr="003468C1">
        <w:rPr>
          <w:vertAlign w:val="superscript"/>
        </w:rPr>
        <w:t>2</w:t>
      </w:r>
      <w:proofErr w:type="gramEnd"/>
      <w:r w:rsidRPr="003468C1">
        <w:t>*км)</w:t>
      </w:r>
    </w:p>
    <w:p w:rsidR="00C34318" w:rsidRPr="003468C1" w:rsidRDefault="00C34318" w:rsidP="00C34318">
      <w:pPr>
        <w:pStyle w:val="af4"/>
        <w:ind w:firstLine="709"/>
        <w:jc w:val="both"/>
      </w:pPr>
      <w:r w:rsidRPr="003468C1">
        <w:t xml:space="preserve">4) – (2.9) </w:t>
      </w:r>
      <w:proofErr w:type="spellStart"/>
      <w:r w:rsidRPr="003468C1">
        <w:t>формуласы</w:t>
      </w:r>
      <w:proofErr w:type="spellEnd"/>
      <w:r w:rsidRPr="003468C1">
        <w:t xml:space="preserve"> </w:t>
      </w:r>
      <w:proofErr w:type="spellStart"/>
      <w:r w:rsidRPr="003468C1">
        <w:t>бойынша</w:t>
      </w:r>
      <w:proofErr w:type="spellEnd"/>
      <w:r w:rsidRPr="003468C1">
        <w:t xml:space="preserve">, </w:t>
      </w:r>
      <w:r w:rsidRPr="003468C1">
        <w:rPr>
          <w:lang w:val="en-US"/>
        </w:rPr>
        <w:t>λ</w:t>
      </w:r>
      <w:r w:rsidRPr="003468C1">
        <w:rPr>
          <w:vertAlign w:val="subscript"/>
        </w:rPr>
        <w:t>0</w:t>
      </w:r>
      <w:r w:rsidRPr="003468C1">
        <w:t xml:space="preserve">= 1322..1354 нм, </w:t>
      </w:r>
      <w:r w:rsidRPr="003468C1">
        <w:rPr>
          <w:lang w:val="en-US"/>
        </w:rPr>
        <w:t>S</w:t>
      </w:r>
      <w:r w:rsidRPr="003468C1">
        <w:rPr>
          <w:vertAlign w:val="subscript"/>
        </w:rPr>
        <w:t>0</w:t>
      </w:r>
      <w:r w:rsidRPr="003468C1">
        <w:t xml:space="preserve">≤0,097 </w:t>
      </w:r>
      <w:proofErr w:type="spellStart"/>
      <w:r w:rsidRPr="003468C1">
        <w:t>пс</w:t>
      </w:r>
      <w:proofErr w:type="spellEnd"/>
      <w:r w:rsidRPr="003468C1">
        <w:t>/(нм</w:t>
      </w:r>
      <w:proofErr w:type="gramStart"/>
      <w:r w:rsidRPr="003468C1">
        <w:rPr>
          <w:vertAlign w:val="superscript"/>
        </w:rPr>
        <w:t>2</w:t>
      </w:r>
      <w:proofErr w:type="gramEnd"/>
      <w:r w:rsidRPr="003468C1">
        <w:t>*км)</w:t>
      </w:r>
    </w:p>
    <w:p w:rsidR="00C34318" w:rsidRPr="003468C1" w:rsidRDefault="00C34318" w:rsidP="00C34318">
      <w:pPr>
        <w:pStyle w:val="af4"/>
        <w:ind w:firstLine="709"/>
        <w:jc w:val="both"/>
      </w:pPr>
      <w:r w:rsidRPr="003468C1">
        <w:t xml:space="preserve">5) – (2.9) </w:t>
      </w:r>
      <w:proofErr w:type="spellStart"/>
      <w:r w:rsidRPr="003468C1">
        <w:t>формуласы</w:t>
      </w:r>
      <w:proofErr w:type="spellEnd"/>
      <w:r w:rsidRPr="003468C1">
        <w:t xml:space="preserve"> </w:t>
      </w:r>
      <w:proofErr w:type="spellStart"/>
      <w:r w:rsidRPr="003468C1">
        <w:t>бойынша</w:t>
      </w:r>
      <w:proofErr w:type="spellEnd"/>
      <w:r w:rsidRPr="003468C1">
        <w:t xml:space="preserve">, </w:t>
      </w:r>
      <w:r w:rsidRPr="003468C1">
        <w:rPr>
          <w:lang w:val="en-US"/>
        </w:rPr>
        <w:t>λ</w:t>
      </w:r>
      <w:r w:rsidRPr="003468C1">
        <w:rPr>
          <w:vertAlign w:val="subscript"/>
        </w:rPr>
        <w:t>0</w:t>
      </w:r>
      <w:r w:rsidRPr="003468C1">
        <w:t xml:space="preserve"> = 1301,5..1321,5 нм, </w:t>
      </w:r>
      <w:r w:rsidRPr="003468C1">
        <w:rPr>
          <w:lang w:val="en-US"/>
        </w:rPr>
        <w:t>S</w:t>
      </w:r>
      <w:r w:rsidRPr="003468C1">
        <w:t xml:space="preserve">0≤0,092 </w:t>
      </w:r>
      <w:proofErr w:type="spellStart"/>
      <w:r w:rsidRPr="003468C1">
        <w:t>пс</w:t>
      </w:r>
      <w:proofErr w:type="spellEnd"/>
      <w:r w:rsidRPr="003468C1">
        <w:t>/(нм</w:t>
      </w:r>
      <w:proofErr w:type="gramStart"/>
      <w:r w:rsidRPr="003468C1">
        <w:rPr>
          <w:vertAlign w:val="superscript"/>
        </w:rPr>
        <w:t>2</w:t>
      </w:r>
      <w:proofErr w:type="gramEnd"/>
      <w:r w:rsidRPr="003468C1">
        <w:t>*км)</w:t>
      </w:r>
    </w:p>
    <w:p w:rsidR="00C34318" w:rsidRPr="003468C1" w:rsidRDefault="00C34318" w:rsidP="00C34318">
      <w:pPr>
        <w:pStyle w:val="af4"/>
        <w:ind w:firstLine="709"/>
        <w:jc w:val="both"/>
      </w:pPr>
      <w:r w:rsidRPr="003468C1">
        <w:t xml:space="preserve">6) – (2.9) </w:t>
      </w:r>
      <w:proofErr w:type="spellStart"/>
      <w:r w:rsidRPr="003468C1">
        <w:t>формуласына</w:t>
      </w:r>
      <w:proofErr w:type="spellEnd"/>
      <w:r w:rsidRPr="003468C1">
        <w:t xml:space="preserve"> </w:t>
      </w:r>
      <w:proofErr w:type="spellStart"/>
      <w:r w:rsidRPr="003468C1">
        <w:t>негізделген</w:t>
      </w:r>
      <w:proofErr w:type="spellEnd"/>
      <w:r w:rsidRPr="003468C1">
        <w:t xml:space="preserve">, </w:t>
      </w:r>
      <w:r w:rsidRPr="003468C1">
        <w:rPr>
          <w:lang w:val="en-US"/>
        </w:rPr>
        <w:t>λ</w:t>
      </w:r>
      <w:r w:rsidRPr="003468C1">
        <w:rPr>
          <w:vertAlign w:val="subscript"/>
        </w:rPr>
        <w:t>0</w:t>
      </w:r>
      <w:r w:rsidRPr="003468C1">
        <w:t xml:space="preserve">=1535..1565 нм, </w:t>
      </w:r>
      <w:r w:rsidRPr="003468C1">
        <w:rPr>
          <w:lang w:val="en-US"/>
        </w:rPr>
        <w:t>S</w:t>
      </w:r>
      <w:r w:rsidRPr="003468C1">
        <w:rPr>
          <w:vertAlign w:val="subscript"/>
        </w:rPr>
        <w:t>0</w:t>
      </w:r>
      <w:r w:rsidRPr="003468C1">
        <w:t xml:space="preserve">≤0.085 </w:t>
      </w:r>
      <w:proofErr w:type="spellStart"/>
      <w:r w:rsidRPr="003468C1">
        <w:lastRenderedPageBreak/>
        <w:t>пс</w:t>
      </w:r>
      <w:proofErr w:type="spellEnd"/>
      <w:r w:rsidRPr="003468C1">
        <w:t>/(нм</w:t>
      </w:r>
      <w:proofErr w:type="gramStart"/>
      <w:r w:rsidRPr="003468C1">
        <w:rPr>
          <w:vertAlign w:val="superscript"/>
        </w:rPr>
        <w:t>2</w:t>
      </w:r>
      <w:proofErr w:type="gramEnd"/>
      <w:r w:rsidRPr="003468C1">
        <w:t xml:space="preserve">*км) Техникалық </w:t>
      </w:r>
      <w:proofErr w:type="spellStart"/>
      <w:r w:rsidRPr="003468C1">
        <w:t>сипаттамалар</w:t>
      </w:r>
      <w:proofErr w:type="spellEnd"/>
      <w:r w:rsidRPr="003468C1">
        <w:t xml:space="preserve"> </w:t>
      </w:r>
      <w:r w:rsidRPr="003468C1">
        <w:rPr>
          <w:lang w:val="en-US"/>
        </w:rPr>
        <w:t>Corning</w:t>
      </w:r>
      <w:r w:rsidRPr="003468C1">
        <w:t xml:space="preserve"> </w:t>
      </w:r>
      <w:proofErr w:type="spellStart"/>
      <w:r w:rsidRPr="003468C1">
        <w:t>компаниясы</w:t>
      </w:r>
      <w:proofErr w:type="spellEnd"/>
      <w:r w:rsidRPr="003468C1">
        <w:t xml:space="preserve"> шығарған талшықтардан алынған.</w:t>
      </w:r>
    </w:p>
    <w:p w:rsidR="00C34318" w:rsidRPr="003468C1" w:rsidRDefault="00C34318" w:rsidP="00C34318">
      <w:pPr>
        <w:pStyle w:val="af4"/>
        <w:ind w:firstLine="709"/>
        <w:jc w:val="both"/>
      </w:pPr>
      <w:proofErr w:type="gramStart"/>
      <w:r w:rsidRPr="003468C1">
        <w:t xml:space="preserve">Хроматикалық </w:t>
      </w:r>
      <w:proofErr w:type="spellStart"/>
      <w:r w:rsidRPr="003468C1">
        <w:t>дисперсияны</w:t>
      </w:r>
      <w:proofErr w:type="spellEnd"/>
      <w:r w:rsidRPr="003468C1">
        <w:t xml:space="preserve"> </w:t>
      </w:r>
      <w:proofErr w:type="spellStart"/>
      <w:r w:rsidRPr="003468C1">
        <w:t>азайту</w:t>
      </w:r>
      <w:proofErr w:type="spellEnd"/>
      <w:r w:rsidRPr="003468C1">
        <w:t xml:space="preserve"> үшін </w:t>
      </w:r>
      <w:proofErr w:type="spellStart"/>
      <w:r w:rsidRPr="003468C1">
        <w:t>лазерлік</w:t>
      </w:r>
      <w:proofErr w:type="spellEnd"/>
      <w:r w:rsidRPr="003468C1">
        <w:t xml:space="preserve"> таратқыштар (</w:t>
      </w:r>
      <w:proofErr w:type="spellStart"/>
      <w:r w:rsidRPr="003468C1">
        <w:rPr>
          <w:lang w:val="en-US"/>
        </w:rPr>
        <w:t>Δλ</w:t>
      </w:r>
      <w:proofErr w:type="spellEnd"/>
      <w:r w:rsidRPr="003468C1">
        <w:t xml:space="preserve">=2 нм) сияқты анағұрлым </w:t>
      </w:r>
      <w:proofErr w:type="spellStart"/>
      <w:r w:rsidRPr="003468C1">
        <w:t>когерентті</w:t>
      </w:r>
      <w:proofErr w:type="spellEnd"/>
      <w:r w:rsidRPr="003468C1">
        <w:t xml:space="preserve"> сәулелену көздерін және нөлдік дисперсия толқын ұзындығына жақын жұмыс толқын ұзындығын пайдалануға әкеледі. 9.1-кестеде әртүрлі оптикалық талшықтардың дисперсиялық қасиеттерін көрсетеді.</w:t>
      </w:r>
      <w:proofErr w:type="gramEnd"/>
    </w:p>
    <w:p w:rsidR="00C34318" w:rsidRPr="003468C1" w:rsidRDefault="00C34318" w:rsidP="00C34318">
      <w:pPr>
        <w:pStyle w:val="af4"/>
        <w:ind w:firstLine="709"/>
        <w:jc w:val="both"/>
      </w:pPr>
      <w:r w:rsidRPr="003468C1">
        <w:t xml:space="preserve">Сигнал қолайлы </w:t>
      </w:r>
      <w:proofErr w:type="spellStart"/>
      <w:r w:rsidRPr="003468C1">
        <w:t>сапада</w:t>
      </w:r>
      <w:proofErr w:type="spellEnd"/>
      <w:r w:rsidRPr="003468C1">
        <w:t xml:space="preserve"> </w:t>
      </w:r>
      <w:proofErr w:type="spellStart"/>
      <w:r w:rsidRPr="003468C1">
        <w:t>берілуі</w:t>
      </w:r>
      <w:proofErr w:type="spellEnd"/>
      <w:r w:rsidRPr="003468C1">
        <w:t xml:space="preserve"> үшін – </w:t>
      </w:r>
      <w:proofErr w:type="spellStart"/>
      <w:r w:rsidRPr="003468C1">
        <w:t>сигнал-шу</w:t>
      </w:r>
      <w:proofErr w:type="spellEnd"/>
      <w:r w:rsidRPr="003468C1">
        <w:t xml:space="preserve"> қатынасы </w:t>
      </w:r>
      <w:proofErr w:type="spellStart"/>
      <w:r w:rsidRPr="003468C1">
        <w:t>белгілі</w:t>
      </w:r>
      <w:proofErr w:type="spellEnd"/>
      <w:r w:rsidRPr="003468C1">
        <w:t xml:space="preserve"> </w:t>
      </w:r>
      <w:proofErr w:type="spellStart"/>
      <w:r w:rsidRPr="003468C1">
        <w:t>бі</w:t>
      </w:r>
      <w:proofErr w:type="gramStart"/>
      <w:r w:rsidRPr="003468C1">
        <w:t>р</w:t>
      </w:r>
      <w:proofErr w:type="spellEnd"/>
      <w:proofErr w:type="gramEnd"/>
      <w:r w:rsidRPr="003468C1">
        <w:t xml:space="preserve"> мәннен төмен </w:t>
      </w:r>
      <w:proofErr w:type="spellStart"/>
      <w:r w:rsidRPr="003468C1">
        <w:t>болмады</w:t>
      </w:r>
      <w:proofErr w:type="spellEnd"/>
      <w:r w:rsidRPr="003468C1">
        <w:t xml:space="preserve"> – </w:t>
      </w:r>
      <w:proofErr w:type="spellStart"/>
      <w:r w:rsidRPr="003468C1">
        <w:t>тарату</w:t>
      </w:r>
      <w:proofErr w:type="spellEnd"/>
      <w:r w:rsidRPr="003468C1">
        <w:t xml:space="preserve"> толқын ұзындығындағы талшықтың өткізу қабілеттілігі модуляция </w:t>
      </w:r>
      <w:proofErr w:type="spellStart"/>
      <w:r w:rsidRPr="003468C1">
        <w:t>жиілігінен</w:t>
      </w:r>
      <w:proofErr w:type="spellEnd"/>
      <w:r w:rsidRPr="003468C1">
        <w:t xml:space="preserve"> </w:t>
      </w:r>
      <w:proofErr w:type="spellStart"/>
      <w:r w:rsidRPr="003468C1">
        <w:t>асуы</w:t>
      </w:r>
      <w:proofErr w:type="spellEnd"/>
      <w:r w:rsidRPr="003468C1">
        <w:t xml:space="preserve"> қажет.</w:t>
      </w:r>
    </w:p>
    <w:p w:rsidR="00C34318" w:rsidRPr="003468C1" w:rsidRDefault="00C34318" w:rsidP="00C34318">
      <w:pPr>
        <w:pStyle w:val="af4"/>
        <w:ind w:firstLine="709"/>
        <w:jc w:val="both"/>
        <w:rPr>
          <w:b/>
        </w:rPr>
      </w:pPr>
    </w:p>
    <w:p w:rsidR="00C34318" w:rsidRPr="003468C1" w:rsidRDefault="00C34318" w:rsidP="00C34318">
      <w:pPr>
        <w:pStyle w:val="af4"/>
        <w:ind w:firstLine="709"/>
        <w:jc w:val="both"/>
        <w:rPr>
          <w:b/>
        </w:rPr>
      </w:pPr>
    </w:p>
    <w:p w:rsidR="00C34318" w:rsidRPr="003468C1" w:rsidRDefault="00C34318" w:rsidP="00C34318">
      <w:pPr>
        <w:pStyle w:val="af4"/>
        <w:ind w:firstLine="709"/>
        <w:jc w:val="both"/>
        <w:rPr>
          <w:b/>
        </w:rPr>
      </w:pPr>
      <w:r>
        <w:rPr>
          <w:b/>
          <w:lang w:val="kk-KZ"/>
        </w:rPr>
        <w:t>7.5.</w:t>
      </w:r>
      <w:r w:rsidRPr="003468C1">
        <w:rPr>
          <w:b/>
        </w:rPr>
        <w:t>4.</w:t>
      </w:r>
      <w:r w:rsidRPr="003468C1">
        <w:rPr>
          <w:b/>
        </w:rPr>
        <w:tab/>
        <w:t xml:space="preserve">Поляризация режимінің </w:t>
      </w:r>
      <w:proofErr w:type="spellStart"/>
      <w:r w:rsidRPr="003468C1">
        <w:rPr>
          <w:b/>
        </w:rPr>
        <w:t>дисперсиясы</w:t>
      </w:r>
      <w:proofErr w:type="spellEnd"/>
    </w:p>
    <w:p w:rsidR="00C34318" w:rsidRPr="003468C1" w:rsidRDefault="00C34318" w:rsidP="00C34318">
      <w:pPr>
        <w:pStyle w:val="af4"/>
        <w:ind w:firstLine="709"/>
        <w:jc w:val="both"/>
        <w:rPr>
          <w:lang w:val="kk-KZ"/>
        </w:rPr>
      </w:p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pmd</m:t>
            </m:r>
          </m:sub>
        </m:sSub>
      </m:oMath>
      <w:r w:rsidRPr="003468C1">
        <w:t xml:space="preserve"> поляризациялық мода дисперсиясы-екі өзара перпендикуляр поляризация компоненттерінің әртүрлі таралу жылдамдығына байланысты пайда болады. </w:t>
      </w:r>
      <w:proofErr w:type="gramStart"/>
      <w:r w:rsidRPr="003468C1">
        <w:rPr>
          <w:lang w:val="en-US"/>
        </w:rPr>
        <w:t>T</w:t>
      </w:r>
      <w:r w:rsidRPr="003468C1">
        <w:t xml:space="preserve"> нақты дисперсия </w:t>
      </w:r>
      <w:proofErr w:type="spellStart"/>
      <w:r w:rsidRPr="003468C1">
        <w:t>коэффициенті</w:t>
      </w:r>
      <w:proofErr w:type="spellEnd"/>
      <w:r w:rsidRPr="003468C1">
        <w:t xml:space="preserve"> 1 </w:t>
      </w:r>
      <w:proofErr w:type="spellStart"/>
      <w:r w:rsidRPr="003468C1">
        <w:t>км-ге</w:t>
      </w:r>
      <w:proofErr w:type="spellEnd"/>
      <w:r w:rsidRPr="003468C1">
        <w:t xml:space="preserve"> </w:t>
      </w:r>
      <w:proofErr w:type="spellStart"/>
      <w:r w:rsidRPr="003468C1">
        <w:t>есептелген</w:t>
      </w:r>
      <w:proofErr w:type="spellEnd"/>
      <w:r w:rsidRPr="003468C1">
        <w:t xml:space="preserve"> және өлшемі бар (</w:t>
      </w:r>
      <m:oMath>
        <m:r>
          <w:rPr>
            <w:rFonts w:ascii="Cambria Math" w:hAnsi="Cambria Math"/>
          </w:rPr>
          <m:t>пс/</m:t>
        </m:r>
        <m:rad>
          <m:radPr>
            <m:degHide m:val="on"/>
            <m:ctrlPr>
              <w:rPr>
                <w:rFonts w:ascii="Cambria Math" w:hAnsi="Cambria Math"/>
                <w:i/>
                <w:lang w:val="en-US"/>
              </w:rPr>
            </m:ctrlPr>
          </m:radPr>
          <m:deg/>
          <m:e>
            <m:r>
              <w:rPr>
                <w:rFonts w:ascii="Cambria Math" w:hAnsi="Cambria Math"/>
              </w:rPr>
              <m:t>км</m:t>
            </m:r>
          </m:e>
        </m:rad>
      </m:oMath>
      <w:r w:rsidRPr="003468C1">
        <w:t xml:space="preserve">), </w:t>
      </w:r>
      <w:r w:rsidRPr="003468C1">
        <w:rPr>
          <w:lang w:val="en-US"/>
        </w:rPr>
        <w:t>a</w:t>
      </w:r>
      <w:r w:rsidRPr="003468C1">
        <w:t xml:space="preserve">л </w:t>
      </w: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pmd</m:t>
            </m:r>
          </m:sub>
        </m:sSub>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pmd</m:t>
            </m:r>
          </m:sub>
        </m:sSub>
        <m:r>
          <w:rPr>
            <w:rFonts w:ascii="Cambria Math" w:hAnsi="Cambria Math"/>
          </w:rPr>
          <m:t>=</m:t>
        </m:r>
        <m:r>
          <w:rPr>
            <w:rFonts w:ascii="Cambria Math" w:hAnsi="Cambria Math"/>
            <w:lang w:val="en-US"/>
          </w:rPr>
          <m:t>T</m:t>
        </m:r>
        <m:r>
          <w:rPr>
            <w:rFonts w:ascii="Cambria Math" w:hAnsi="Cambria Math"/>
          </w:rPr>
          <m:t>*</m:t>
        </m:r>
        <m:rad>
          <m:radPr>
            <m:degHide m:val="on"/>
            <m:ctrlPr>
              <w:rPr>
                <w:rFonts w:ascii="Cambria Math" w:hAnsi="Cambria Math"/>
                <w:i/>
                <w:lang w:val="en-US"/>
              </w:rPr>
            </m:ctrlPr>
          </m:radPr>
          <m:deg/>
          <m:e>
            <m:r>
              <w:rPr>
                <w:rFonts w:ascii="Cambria Math" w:hAnsi="Cambria Math"/>
                <w:lang w:val="en-US"/>
              </w:rPr>
              <m:t>L</m:t>
            </m:r>
          </m:e>
        </m:rad>
      </m:oMath>
      <w:r w:rsidRPr="003468C1">
        <w:t xml:space="preserve"> заңы </w:t>
      </w:r>
      <w:proofErr w:type="spellStart"/>
      <w:r w:rsidRPr="003468C1">
        <w:t>бойынша</w:t>
      </w:r>
      <w:proofErr w:type="spellEnd"/>
      <w:r w:rsidRPr="003468C1">
        <w:t xml:space="preserve"> қашықтықтың өсуімен өседі</w:t>
      </w:r>
      <w:r w:rsidRPr="003468C1">
        <w:rPr>
          <w:lang w:val="kk-KZ"/>
        </w:rPr>
        <w:t>.</w:t>
      </w:r>
      <w:proofErr w:type="gramEnd"/>
      <w:r w:rsidRPr="003468C1">
        <w:rPr>
          <w:lang w:val="kk-KZ"/>
        </w:rPr>
        <w:t xml:space="preserve"> Алынған дисперсияға салымды есепке алу үшін </w:t>
      </w:r>
      <m:oMath>
        <m:sSub>
          <m:sSubPr>
            <m:ctrlPr>
              <w:rPr>
                <w:rFonts w:ascii="Cambria Math" w:hAnsi="Cambria Math"/>
                <w:i/>
                <w:lang w:val="en-US"/>
              </w:rPr>
            </m:ctrlPr>
          </m:sSubPr>
          <m:e>
            <m:r>
              <w:rPr>
                <w:rFonts w:ascii="Cambria Math" w:hAnsi="Cambria Math"/>
                <w:lang w:val="kk-KZ"/>
              </w:rPr>
              <m:t>τ</m:t>
            </m:r>
          </m:e>
          <m:sub>
            <m:r>
              <w:rPr>
                <w:rFonts w:ascii="Cambria Math" w:hAnsi="Cambria Math"/>
                <w:lang w:val="kk-KZ"/>
              </w:rPr>
              <m:t>pmd</m:t>
            </m:r>
          </m:sub>
        </m:sSub>
      </m:oMath>
      <w:r w:rsidRPr="003468C1">
        <w:rPr>
          <w:lang w:val="kk-KZ"/>
        </w:rPr>
        <w:t xml:space="preserve"> терминін оң жаққа қосу керек (2.1). </w:t>
      </w:r>
      <m:oMath>
        <m:sSub>
          <m:sSubPr>
            <m:ctrlPr>
              <w:rPr>
                <w:rFonts w:ascii="Cambria Math" w:hAnsi="Cambria Math"/>
                <w:i/>
                <w:lang w:val="en-US"/>
              </w:rPr>
            </m:ctrlPr>
          </m:sSubPr>
          <m:e>
            <m:r>
              <w:rPr>
                <w:rFonts w:ascii="Cambria Math" w:hAnsi="Cambria Math"/>
                <w:lang w:val="kk-KZ"/>
              </w:rPr>
              <m:t>τ</m:t>
            </m:r>
          </m:e>
          <m:sub>
            <m:r>
              <w:rPr>
                <w:rFonts w:ascii="Cambria Math" w:hAnsi="Cambria Math"/>
                <w:lang w:val="kk-KZ"/>
              </w:rPr>
              <m:t>pmd</m:t>
            </m:r>
          </m:sub>
        </m:sSub>
      </m:oMath>
      <w:r w:rsidRPr="003468C1">
        <w:rPr>
          <w:lang w:val="kk-KZ"/>
        </w:rPr>
        <w:t xml:space="preserve"> шамалы болғандықтан, ол тек бір режимді талшықта, ал кең жолақты сигнал (өткізу қабілеті 2.4 Гбит/с және одан жоғары) өте тар спектрлік сәулелену жолағы 0.1 нм және одан аз болған кезде көрінуі мүмкін. Бұл жағдайда хроматикалық дисперсияны поляризациялық мод дисперсиясымен салыстыруға болады. </w:t>
      </w:r>
    </w:p>
    <w:p w:rsidR="00C34318" w:rsidRPr="003468C1" w:rsidRDefault="00C34318" w:rsidP="00C34318">
      <w:pPr>
        <w:pStyle w:val="af4"/>
        <w:ind w:firstLine="709"/>
        <w:jc w:val="both"/>
        <w:rPr>
          <w:lang w:val="kk-KZ"/>
        </w:rPr>
      </w:pPr>
      <w:r w:rsidRPr="003468C1">
        <w:rPr>
          <w:lang w:val="kk-KZ"/>
        </w:rPr>
        <w:t>Бір модалы талшықта іс жүзінде бір мода емес, екі негізгі мода – бастапқы сигналдың екі перпендикуляр поляризациясы таралуы мүмкін. Геометрияда гетерогенділік жоқ идеалды талшықта екі мода бірдей жылдамдықпен таралады, 9.6а-сурет. Алайда, іс жүзінде талшықтар идеалды геометрияға ие емес, бұл режимдердің екі поляризациялық компоненттерінің әртүрлі таралу жылдамдығына әкеледі, 9.6б-сурет.</w:t>
      </w:r>
    </w:p>
    <w:p w:rsidR="00C34318" w:rsidRPr="003468C1" w:rsidRDefault="00C34318" w:rsidP="00C34318">
      <w:pPr>
        <w:pStyle w:val="af4"/>
        <w:ind w:firstLine="709"/>
        <w:jc w:val="both"/>
        <w:rPr>
          <w:lang w:val="kk-KZ"/>
        </w:rPr>
      </w:pPr>
    </w:p>
    <w:p w:rsidR="00C34318" w:rsidRPr="003468C1" w:rsidRDefault="00C34318" w:rsidP="00C34318">
      <w:pPr>
        <w:pStyle w:val="af4"/>
        <w:jc w:val="center"/>
        <w:rPr>
          <w:lang w:val="en-US"/>
        </w:rPr>
      </w:pPr>
      <w:r w:rsidRPr="003468C1">
        <w:rPr>
          <w:noProof/>
          <w:lang w:eastAsia="ru-RU"/>
        </w:rPr>
        <w:drawing>
          <wp:inline distT="0" distB="0" distL="0" distR="0">
            <wp:extent cx="5029835" cy="1066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835" cy="1066800"/>
                    </a:xfrm>
                    <a:prstGeom prst="rect">
                      <a:avLst/>
                    </a:prstGeom>
                    <a:noFill/>
                  </pic:spPr>
                </pic:pic>
              </a:graphicData>
            </a:graphic>
          </wp:inline>
        </w:drawing>
      </w:r>
    </w:p>
    <w:p w:rsidR="00C34318" w:rsidRPr="003468C1" w:rsidRDefault="00C34318" w:rsidP="00C34318">
      <w:pPr>
        <w:pStyle w:val="af4"/>
        <w:jc w:val="center"/>
      </w:pPr>
    </w:p>
    <w:p w:rsidR="00C34318" w:rsidRPr="003468C1" w:rsidRDefault="00C34318" w:rsidP="00C34318">
      <w:pPr>
        <w:pStyle w:val="af4"/>
        <w:jc w:val="center"/>
      </w:pPr>
      <w:r w:rsidRPr="003468C1">
        <w:t xml:space="preserve">9.6-сурет. Поляризация режимінің дисперсиясының </w:t>
      </w:r>
      <w:proofErr w:type="spellStart"/>
      <w:r w:rsidRPr="003468C1">
        <w:t>пайда</w:t>
      </w:r>
      <w:proofErr w:type="spellEnd"/>
      <w:r w:rsidRPr="003468C1">
        <w:t xml:space="preserve"> </w:t>
      </w:r>
      <w:proofErr w:type="spellStart"/>
      <w:r w:rsidRPr="003468C1">
        <w:t>болуы</w:t>
      </w:r>
      <w:proofErr w:type="spellEnd"/>
    </w:p>
    <w:p w:rsidR="00C34318" w:rsidRPr="003468C1" w:rsidRDefault="00C34318" w:rsidP="00C34318">
      <w:pPr>
        <w:pStyle w:val="af4"/>
        <w:ind w:firstLine="709"/>
        <w:jc w:val="both"/>
      </w:pPr>
    </w:p>
    <w:p w:rsidR="00C34318" w:rsidRPr="003468C1" w:rsidRDefault="00C34318" w:rsidP="00C34318">
      <w:pPr>
        <w:pStyle w:val="af4"/>
        <w:ind w:firstLine="709"/>
        <w:jc w:val="both"/>
      </w:p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pmd</m:t>
            </m:r>
          </m:sub>
        </m:sSub>
      </m:oMath>
      <w:r w:rsidRPr="003468C1">
        <w:t xml:space="preserve"> шамадан </w:t>
      </w:r>
      <w:proofErr w:type="gramStart"/>
      <w:r w:rsidRPr="003468C1">
        <w:t>тыс</w:t>
      </w:r>
      <w:proofErr w:type="gramEnd"/>
      <w:r w:rsidRPr="003468C1">
        <w:t xml:space="preserve"> деңгейі, лазердің шырылдаған модуляцияланған сигналымен, сондай-ақ жоғалтулардың поляризациялық тәуелділігімен бірге аналогтық б</w:t>
      </w:r>
      <w:proofErr w:type="spellStart"/>
      <w:r w:rsidRPr="003468C1">
        <w:t>ейне</w:t>
      </w:r>
      <w:proofErr w:type="spellEnd"/>
      <w:r w:rsidRPr="003468C1">
        <w:t xml:space="preserve"> сигналының амплитудасының уақытша ауытқуларына әкелуі мүмкін. Нәтижесінде </w:t>
      </w:r>
      <w:proofErr w:type="spellStart"/>
      <w:r w:rsidRPr="003468C1">
        <w:t>сурет</w:t>
      </w:r>
      <w:proofErr w:type="spellEnd"/>
      <w:r w:rsidRPr="003468C1">
        <w:t xml:space="preserve"> </w:t>
      </w:r>
      <w:proofErr w:type="spellStart"/>
      <w:r w:rsidRPr="003468C1">
        <w:t>сапасы</w:t>
      </w:r>
      <w:proofErr w:type="spellEnd"/>
      <w:r w:rsidRPr="003468C1">
        <w:t xml:space="preserve"> </w:t>
      </w:r>
      <w:proofErr w:type="spellStart"/>
      <w:r w:rsidRPr="003468C1">
        <w:t>нашарлайды</w:t>
      </w:r>
      <w:proofErr w:type="spellEnd"/>
      <w:r w:rsidRPr="003468C1">
        <w:t xml:space="preserve"> </w:t>
      </w:r>
      <w:proofErr w:type="spellStart"/>
      <w:r w:rsidRPr="003468C1">
        <w:t>немесе</w:t>
      </w:r>
      <w:proofErr w:type="spellEnd"/>
      <w:r w:rsidRPr="003468C1">
        <w:t xml:space="preserve"> </w:t>
      </w:r>
      <w:proofErr w:type="spellStart"/>
      <w:r w:rsidRPr="003468C1">
        <w:t>теледидар</w:t>
      </w:r>
      <w:proofErr w:type="spellEnd"/>
      <w:r w:rsidRPr="003468C1">
        <w:t xml:space="preserve"> </w:t>
      </w:r>
      <w:proofErr w:type="spellStart"/>
      <w:r w:rsidRPr="003468C1">
        <w:t>экранында</w:t>
      </w:r>
      <w:proofErr w:type="spellEnd"/>
      <w:r w:rsidRPr="003468C1">
        <w:t xml:space="preserve"> </w:t>
      </w:r>
      <w:proofErr w:type="spellStart"/>
      <w:r w:rsidRPr="003468C1">
        <w:t>диагональды</w:t>
      </w:r>
      <w:proofErr w:type="spellEnd"/>
      <w:r w:rsidRPr="003468C1">
        <w:t xml:space="preserve"> жолақтар </w:t>
      </w:r>
      <w:proofErr w:type="spellStart"/>
      <w:r w:rsidRPr="003468C1">
        <w:t>пайда</w:t>
      </w:r>
      <w:proofErr w:type="spellEnd"/>
      <w:r w:rsidRPr="003468C1">
        <w:t xml:space="preserve"> </w:t>
      </w:r>
      <w:proofErr w:type="spellStart"/>
      <w:r w:rsidRPr="003468C1">
        <w:t>болады</w:t>
      </w:r>
      <w:proofErr w:type="spellEnd"/>
      <w:r w:rsidRPr="003468C1">
        <w:t xml:space="preserve">. Жоғары өткізу қабілеттілігі (&gt;2,4 Гбит/с) сандық </w:t>
      </w:r>
      <w:proofErr w:type="spellStart"/>
      <w:r w:rsidRPr="003468C1">
        <w:t>сигналды</w:t>
      </w:r>
      <w:proofErr w:type="spellEnd"/>
      <w:r w:rsidRPr="003468C1">
        <w:t xml:space="preserve"> беру </w:t>
      </w:r>
      <w:proofErr w:type="spellStart"/>
      <w:r w:rsidRPr="003468C1">
        <w:t>кезінде</w:t>
      </w:r>
      <w:proofErr w:type="spellEnd"/>
      <w:r w:rsidRPr="003468C1">
        <w:t xml:space="preserve"> </w:t>
      </w: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pmd</m:t>
            </m:r>
          </m:sub>
        </m:sSub>
      </m:oMath>
      <w:r w:rsidRPr="003468C1">
        <w:t xml:space="preserve"> болуы бит қ</w:t>
      </w:r>
      <w:proofErr w:type="spellStart"/>
      <w:r w:rsidRPr="003468C1">
        <w:t>ателік</w:t>
      </w:r>
      <w:proofErr w:type="spellEnd"/>
      <w:r w:rsidRPr="003468C1">
        <w:t xml:space="preserve"> </w:t>
      </w:r>
      <w:r w:rsidRPr="003468C1">
        <w:lastRenderedPageBreak/>
        <w:t xml:space="preserve">жылдамдығын </w:t>
      </w:r>
      <w:proofErr w:type="spellStart"/>
      <w:r w:rsidRPr="003468C1">
        <w:t>арттыруы</w:t>
      </w:r>
      <w:proofErr w:type="spellEnd"/>
      <w:r w:rsidRPr="003468C1">
        <w:t xml:space="preserve"> мүмкін.</w:t>
      </w:r>
    </w:p>
    <w:p w:rsidR="00C34318" w:rsidRPr="003468C1" w:rsidRDefault="00C34318" w:rsidP="00C34318">
      <w:pPr>
        <w:pStyle w:val="af4"/>
        <w:ind w:firstLine="709"/>
        <w:jc w:val="both"/>
      </w:pPr>
      <w:r w:rsidRPr="003468C1">
        <w:t xml:space="preserve">Поляризация режимінің дисперсиясының </w:t>
      </w:r>
      <w:proofErr w:type="spellStart"/>
      <w:r w:rsidRPr="003468C1">
        <w:t>пайда</w:t>
      </w:r>
      <w:proofErr w:type="spellEnd"/>
      <w:r w:rsidRPr="003468C1">
        <w:t xml:space="preserve"> болуының </w:t>
      </w:r>
      <w:proofErr w:type="spellStart"/>
      <w:r w:rsidRPr="003468C1">
        <w:t>негізгі</w:t>
      </w:r>
      <w:proofErr w:type="spellEnd"/>
      <w:r w:rsidRPr="003468C1">
        <w:t xml:space="preserve"> </w:t>
      </w:r>
      <w:proofErr w:type="spellStart"/>
      <w:r w:rsidRPr="003468C1">
        <w:t>себебі</w:t>
      </w:r>
      <w:proofErr w:type="spellEnd"/>
      <w:r w:rsidRPr="003468C1">
        <w:t xml:space="preserve"> – талшықты </w:t>
      </w:r>
      <w:proofErr w:type="spellStart"/>
      <w:r w:rsidRPr="003468C1">
        <w:t>дайындау</w:t>
      </w:r>
      <w:proofErr w:type="spellEnd"/>
      <w:r w:rsidRPr="003468C1">
        <w:t xml:space="preserve"> </w:t>
      </w:r>
      <w:proofErr w:type="spellStart"/>
      <w:r w:rsidRPr="003468C1">
        <w:t>немесе</w:t>
      </w:r>
      <w:proofErr w:type="spellEnd"/>
      <w:r w:rsidRPr="003468C1">
        <w:t xml:space="preserve"> </w:t>
      </w:r>
      <w:proofErr w:type="spellStart"/>
      <w:r w:rsidRPr="003468C1">
        <w:t>пайдалану</w:t>
      </w:r>
      <w:proofErr w:type="spellEnd"/>
      <w:r w:rsidRPr="003468C1">
        <w:t xml:space="preserve"> </w:t>
      </w:r>
      <w:proofErr w:type="spellStart"/>
      <w:r w:rsidRPr="003468C1">
        <w:t>кезінде</w:t>
      </w:r>
      <w:proofErr w:type="spellEnd"/>
      <w:r w:rsidRPr="003468C1">
        <w:t xml:space="preserve"> </w:t>
      </w:r>
      <w:proofErr w:type="spellStart"/>
      <w:r w:rsidRPr="003468C1">
        <w:t>пайда</w:t>
      </w:r>
      <w:proofErr w:type="spellEnd"/>
      <w:r w:rsidRPr="003468C1">
        <w:t xml:space="preserve"> </w:t>
      </w:r>
      <w:proofErr w:type="spellStart"/>
      <w:r w:rsidRPr="003468C1">
        <w:t>болатын</w:t>
      </w:r>
      <w:proofErr w:type="spellEnd"/>
      <w:r w:rsidRPr="003468C1">
        <w:t xml:space="preserve"> </w:t>
      </w:r>
      <w:proofErr w:type="spellStart"/>
      <w:r w:rsidRPr="003468C1">
        <w:t>бірмодалы</w:t>
      </w:r>
      <w:proofErr w:type="spellEnd"/>
      <w:r w:rsidRPr="003468C1">
        <w:t xml:space="preserve"> талшықтың өзегі профилінің дөңгелек </w:t>
      </w:r>
      <w:proofErr w:type="spellStart"/>
      <w:r w:rsidRPr="003468C1">
        <w:t>еместігі</w:t>
      </w:r>
      <w:proofErr w:type="spellEnd"/>
      <w:r w:rsidRPr="003468C1">
        <w:t xml:space="preserve"> (сопақтығы). Талшықты өндіруде тек қатаң бақылау осы параметрдің төмен мәндері</w:t>
      </w:r>
      <w:proofErr w:type="gramStart"/>
      <w:r w:rsidRPr="003468C1">
        <w:t>не қол</w:t>
      </w:r>
      <w:proofErr w:type="gramEnd"/>
      <w:r w:rsidRPr="003468C1">
        <w:t xml:space="preserve"> </w:t>
      </w:r>
      <w:proofErr w:type="spellStart"/>
      <w:r w:rsidRPr="003468C1">
        <w:t>жеткізуге</w:t>
      </w:r>
      <w:proofErr w:type="spellEnd"/>
      <w:r w:rsidRPr="003468C1">
        <w:t xml:space="preserve"> мүмкіндік </w:t>
      </w:r>
      <w:proofErr w:type="spellStart"/>
      <w:r w:rsidRPr="003468C1">
        <w:t>береді</w:t>
      </w:r>
      <w:proofErr w:type="spellEnd"/>
      <w:r w:rsidRPr="003468C1">
        <w:t>.</w:t>
      </w:r>
    </w:p>
    <w:p w:rsidR="00C34318" w:rsidRDefault="00C34318" w:rsidP="00C34318">
      <w:pPr>
        <w:pStyle w:val="af4"/>
        <w:ind w:firstLine="709"/>
        <w:jc w:val="both"/>
        <w:rPr>
          <w:lang w:val="kk-KZ"/>
        </w:rPr>
      </w:pPr>
    </w:p>
    <w:p w:rsidR="00C34318" w:rsidRDefault="00C34318" w:rsidP="00C34318">
      <w:pPr>
        <w:pStyle w:val="af4"/>
        <w:ind w:firstLine="709"/>
        <w:jc w:val="both"/>
        <w:rPr>
          <w:lang w:val="kk-KZ"/>
        </w:rPr>
      </w:pPr>
    </w:p>
    <w:p w:rsidR="00C34318" w:rsidRPr="00C34318" w:rsidRDefault="00C34318" w:rsidP="00C34318">
      <w:pPr>
        <w:pStyle w:val="af4"/>
        <w:ind w:firstLine="709"/>
        <w:jc w:val="both"/>
        <w:rPr>
          <w:lang w:val="kk-KZ"/>
        </w:rPr>
      </w:pPr>
    </w:p>
    <w:p w:rsidR="00C34318" w:rsidRPr="003468C1" w:rsidRDefault="00C34318" w:rsidP="00C34318">
      <w:pPr>
        <w:pStyle w:val="af4"/>
        <w:ind w:left="284" w:hanging="284"/>
        <w:jc w:val="both"/>
        <w:rPr>
          <w:b/>
        </w:rPr>
      </w:pPr>
      <w:r>
        <w:rPr>
          <w:b/>
          <w:lang w:val="kk-KZ"/>
        </w:rPr>
        <w:t>7.6</w:t>
      </w:r>
      <w:r w:rsidRPr="003468C1">
        <w:rPr>
          <w:b/>
        </w:rPr>
        <w:t>.</w:t>
      </w:r>
      <w:r w:rsidRPr="003468C1">
        <w:rPr>
          <w:b/>
        </w:rPr>
        <w:tab/>
        <w:t>Тест сұрақтары</w:t>
      </w:r>
    </w:p>
    <w:p w:rsidR="00C34318" w:rsidRPr="003468C1" w:rsidRDefault="00C34318" w:rsidP="00C34318">
      <w:pPr>
        <w:pStyle w:val="af4"/>
        <w:numPr>
          <w:ilvl w:val="0"/>
          <w:numId w:val="39"/>
        </w:numPr>
        <w:jc w:val="both"/>
        <w:rPr>
          <w:lang w:val="kk-KZ"/>
        </w:rPr>
      </w:pPr>
      <w:r w:rsidRPr="003468C1">
        <w:rPr>
          <w:lang w:val="kk-KZ"/>
        </w:rPr>
        <w:t>Оптикалық талшықтардың негізгі екі тобы қандай?</w:t>
      </w:r>
    </w:p>
    <w:p w:rsidR="00C34318" w:rsidRPr="003468C1" w:rsidRDefault="00C34318" w:rsidP="00C34318">
      <w:pPr>
        <w:pStyle w:val="af4"/>
        <w:numPr>
          <w:ilvl w:val="0"/>
          <w:numId w:val="39"/>
        </w:numPr>
        <w:jc w:val="both"/>
        <w:rPr>
          <w:lang w:val="kk-KZ"/>
        </w:rPr>
      </w:pPr>
      <w:r w:rsidRPr="003468C1">
        <w:rPr>
          <w:lang w:val="kk-KZ"/>
        </w:rPr>
        <w:t>Талшықтың қай түрі ең жақсы дисперсиялық сипаттамаларға ие?</w:t>
      </w:r>
    </w:p>
    <w:p w:rsidR="00C34318" w:rsidRPr="003468C1" w:rsidRDefault="00C34318" w:rsidP="00C34318">
      <w:pPr>
        <w:pStyle w:val="af4"/>
        <w:numPr>
          <w:ilvl w:val="0"/>
          <w:numId w:val="39"/>
        </w:numPr>
        <w:jc w:val="both"/>
        <w:rPr>
          <w:lang w:val="kk-KZ"/>
        </w:rPr>
      </w:pPr>
      <w:r w:rsidRPr="003468C1">
        <w:rPr>
          <w:lang w:val="kk-KZ"/>
        </w:rPr>
        <w:t>ТОТЖ қандай оптикалық талшық стандарттары кеңінен қолданылады?</w:t>
      </w:r>
    </w:p>
    <w:p w:rsidR="00C34318" w:rsidRPr="003468C1" w:rsidRDefault="00C34318" w:rsidP="00C34318">
      <w:pPr>
        <w:pStyle w:val="af4"/>
        <w:numPr>
          <w:ilvl w:val="0"/>
          <w:numId w:val="39"/>
        </w:numPr>
        <w:jc w:val="both"/>
        <w:rPr>
          <w:lang w:val="kk-KZ"/>
        </w:rPr>
      </w:pPr>
      <w:r w:rsidRPr="003468C1">
        <w:rPr>
          <w:lang w:val="kk-KZ"/>
        </w:rPr>
        <w:t>LAN құрылысында оптикалық талшықтың қандай түрі қолданылады?</w:t>
      </w:r>
    </w:p>
    <w:p w:rsidR="00C34318" w:rsidRPr="003468C1" w:rsidRDefault="00C34318" w:rsidP="00C34318">
      <w:pPr>
        <w:pStyle w:val="af4"/>
        <w:numPr>
          <w:ilvl w:val="0"/>
          <w:numId w:val="39"/>
        </w:numPr>
        <w:jc w:val="both"/>
        <w:rPr>
          <w:lang w:val="kk-KZ"/>
        </w:rPr>
      </w:pPr>
      <w:r w:rsidRPr="003468C1">
        <w:rPr>
          <w:lang w:val="kk-KZ"/>
        </w:rPr>
        <w:t>Ауыр желілер мен супермагистральдарды салу кезінде оптикалық талшықтың қандай түрі қолданылады?</w:t>
      </w:r>
    </w:p>
    <w:p w:rsidR="00C34318" w:rsidRPr="003468C1" w:rsidRDefault="00C34318" w:rsidP="00C34318">
      <w:pPr>
        <w:pStyle w:val="af4"/>
        <w:numPr>
          <w:ilvl w:val="0"/>
          <w:numId w:val="39"/>
        </w:numPr>
        <w:jc w:val="both"/>
        <w:rPr>
          <w:lang w:val="kk-KZ"/>
        </w:rPr>
      </w:pPr>
      <w:r w:rsidRPr="003468C1">
        <w:rPr>
          <w:lang w:val="kk-KZ"/>
        </w:rPr>
        <w:t>Көпмодалы талшық арқылы жарық беру үшін қандай мөлдірлік терезелері қолданылады?</w:t>
      </w:r>
    </w:p>
    <w:p w:rsidR="00C34318" w:rsidRPr="003468C1" w:rsidRDefault="00C34318" w:rsidP="00C34318">
      <w:pPr>
        <w:pStyle w:val="af4"/>
        <w:numPr>
          <w:ilvl w:val="0"/>
          <w:numId w:val="39"/>
        </w:numPr>
        <w:jc w:val="both"/>
      </w:pPr>
      <w:proofErr w:type="spellStart"/>
      <w:r w:rsidRPr="003468C1">
        <w:t>Бі</w:t>
      </w:r>
      <w:proofErr w:type="gramStart"/>
      <w:r w:rsidRPr="003468C1">
        <w:t>р</w:t>
      </w:r>
      <w:proofErr w:type="spellEnd"/>
      <w:proofErr w:type="gramEnd"/>
      <w:r w:rsidRPr="003468C1">
        <w:t xml:space="preserve"> </w:t>
      </w:r>
      <w:proofErr w:type="spellStart"/>
      <w:r w:rsidRPr="003468C1">
        <w:t>режимді</w:t>
      </w:r>
      <w:proofErr w:type="spellEnd"/>
      <w:r w:rsidRPr="003468C1">
        <w:t xml:space="preserve"> талшықта </w:t>
      </w:r>
      <w:proofErr w:type="spellStart"/>
      <w:r w:rsidRPr="003468C1">
        <w:t>дисперсияны</w:t>
      </w:r>
      <w:proofErr w:type="spellEnd"/>
      <w:r w:rsidRPr="003468C1">
        <w:t xml:space="preserve"> қалай алуға </w:t>
      </w:r>
      <w:proofErr w:type="spellStart"/>
      <w:r w:rsidRPr="003468C1">
        <w:t>болады</w:t>
      </w:r>
      <w:proofErr w:type="spellEnd"/>
      <w:r w:rsidRPr="003468C1">
        <w:t>?</w:t>
      </w:r>
    </w:p>
    <w:p w:rsidR="00C34318" w:rsidRDefault="00C34318" w:rsidP="00C34318">
      <w:pPr>
        <w:pStyle w:val="af4"/>
        <w:numPr>
          <w:ilvl w:val="0"/>
          <w:numId w:val="39"/>
        </w:numPr>
        <w:jc w:val="both"/>
        <w:rPr>
          <w:lang w:val="kk-KZ"/>
        </w:rPr>
      </w:pPr>
      <w:r w:rsidRPr="003468C1">
        <w:t xml:space="preserve">Толық оптикалық </w:t>
      </w:r>
      <w:proofErr w:type="spellStart"/>
      <w:r w:rsidRPr="003468C1">
        <w:t>желілерді</w:t>
      </w:r>
      <w:proofErr w:type="spellEnd"/>
      <w:r w:rsidRPr="003468C1">
        <w:t xml:space="preserve"> салу үшін оптикалық талшықтың қандай тү</w:t>
      </w:r>
      <w:proofErr w:type="gramStart"/>
      <w:r w:rsidRPr="003468C1">
        <w:t>р</w:t>
      </w:r>
      <w:proofErr w:type="gramEnd"/>
      <w:r w:rsidRPr="003468C1">
        <w:t xml:space="preserve">ін қолдануға </w:t>
      </w:r>
      <w:proofErr w:type="spellStart"/>
      <w:r w:rsidRPr="003468C1">
        <w:t>болады</w:t>
      </w:r>
      <w:proofErr w:type="spellEnd"/>
      <w:r w:rsidRPr="003468C1">
        <w:t>?</w:t>
      </w:r>
    </w:p>
    <w:p w:rsidR="00C34318" w:rsidRDefault="00C34318" w:rsidP="00C34318">
      <w:pPr>
        <w:pStyle w:val="af4"/>
        <w:numPr>
          <w:ilvl w:val="0"/>
          <w:numId w:val="39"/>
        </w:numPr>
        <w:jc w:val="both"/>
        <w:rPr>
          <w:lang w:val="kk-KZ"/>
        </w:rPr>
      </w:pPr>
      <w:r w:rsidRPr="00C34318">
        <w:rPr>
          <w:lang w:val="kk-KZ"/>
        </w:rPr>
        <w:t xml:space="preserve"> Талшықтағы толық ыдырау неден тұрады?</w:t>
      </w:r>
    </w:p>
    <w:p w:rsidR="00C34318" w:rsidRDefault="00C34318" w:rsidP="00C34318">
      <w:pPr>
        <w:pStyle w:val="af4"/>
        <w:numPr>
          <w:ilvl w:val="0"/>
          <w:numId w:val="39"/>
        </w:numPr>
        <w:jc w:val="both"/>
        <w:rPr>
          <w:lang w:val="kk-KZ"/>
        </w:rPr>
      </w:pPr>
      <w:proofErr w:type="gramStart"/>
      <w:r w:rsidRPr="003468C1">
        <w:t>Сіңіру</w:t>
      </w:r>
      <w:proofErr w:type="gramEnd"/>
      <w:r w:rsidRPr="003468C1">
        <w:t xml:space="preserve"> жоғалтулары </w:t>
      </w:r>
      <w:proofErr w:type="spellStart"/>
      <w:r w:rsidRPr="003468C1">
        <w:t>немен</w:t>
      </w:r>
      <w:proofErr w:type="spellEnd"/>
      <w:r w:rsidRPr="003468C1">
        <w:t xml:space="preserve"> шартталған?</w:t>
      </w:r>
    </w:p>
    <w:p w:rsidR="00C34318" w:rsidRDefault="00C34318" w:rsidP="00C34318">
      <w:pPr>
        <w:pStyle w:val="af4"/>
        <w:numPr>
          <w:ilvl w:val="0"/>
          <w:numId w:val="39"/>
        </w:numPr>
        <w:jc w:val="both"/>
        <w:rPr>
          <w:lang w:val="kk-KZ"/>
        </w:rPr>
      </w:pPr>
      <w:proofErr w:type="spellStart"/>
      <w:r w:rsidRPr="003468C1">
        <w:t>Шашырау</w:t>
      </w:r>
      <w:proofErr w:type="spellEnd"/>
      <w:r w:rsidRPr="003468C1">
        <w:t xml:space="preserve"> жоғалтулары </w:t>
      </w:r>
      <w:proofErr w:type="spellStart"/>
      <w:r w:rsidRPr="003468C1">
        <w:t>немен</w:t>
      </w:r>
      <w:proofErr w:type="spellEnd"/>
      <w:r w:rsidRPr="003468C1">
        <w:t xml:space="preserve"> шартталған?</w:t>
      </w:r>
    </w:p>
    <w:p w:rsidR="00C34318" w:rsidRDefault="00C34318" w:rsidP="00C34318">
      <w:pPr>
        <w:pStyle w:val="af4"/>
        <w:numPr>
          <w:ilvl w:val="0"/>
          <w:numId w:val="39"/>
        </w:numPr>
        <w:jc w:val="both"/>
        <w:rPr>
          <w:lang w:val="kk-KZ"/>
        </w:rPr>
      </w:pPr>
      <w:r w:rsidRPr="00C34318">
        <w:rPr>
          <w:lang w:val="kk-KZ"/>
        </w:rPr>
        <w:t>Қандай диапазонда оптикалық талшықтағы өзіндік жоғалтулар үлесі ең маңызды?</w:t>
      </w:r>
    </w:p>
    <w:p w:rsidR="00C34318" w:rsidRDefault="00C34318" w:rsidP="00C34318">
      <w:pPr>
        <w:pStyle w:val="af4"/>
        <w:numPr>
          <w:ilvl w:val="0"/>
          <w:numId w:val="39"/>
        </w:numPr>
        <w:jc w:val="both"/>
        <w:rPr>
          <w:lang w:val="kk-KZ"/>
        </w:rPr>
      </w:pPr>
      <w:proofErr w:type="spellStart"/>
      <w:r w:rsidRPr="003468C1">
        <w:t>Неліктен</w:t>
      </w:r>
      <w:proofErr w:type="spellEnd"/>
      <w:r w:rsidRPr="003468C1">
        <w:t xml:space="preserve"> </w:t>
      </w:r>
      <w:proofErr w:type="spellStart"/>
      <w:r w:rsidRPr="003468C1">
        <w:t>кабельдік</w:t>
      </w:r>
      <w:proofErr w:type="spellEnd"/>
      <w:r w:rsidRPr="003468C1">
        <w:t xml:space="preserve"> жоғалтулар </w:t>
      </w:r>
      <w:proofErr w:type="spellStart"/>
      <w:r w:rsidRPr="003468C1">
        <w:t>пайда</w:t>
      </w:r>
      <w:proofErr w:type="spellEnd"/>
      <w:r w:rsidRPr="003468C1">
        <w:t xml:space="preserve"> </w:t>
      </w:r>
      <w:proofErr w:type="spellStart"/>
      <w:r w:rsidRPr="003468C1">
        <w:t>болады?</w:t>
      </w:r>
      <w:proofErr w:type="spellEnd"/>
    </w:p>
    <w:p w:rsidR="00C34318" w:rsidRDefault="00C34318" w:rsidP="00C34318">
      <w:pPr>
        <w:pStyle w:val="af4"/>
        <w:numPr>
          <w:ilvl w:val="0"/>
          <w:numId w:val="39"/>
        </w:numPr>
        <w:jc w:val="both"/>
        <w:rPr>
          <w:lang w:val="kk-KZ"/>
        </w:rPr>
      </w:pPr>
      <w:r w:rsidRPr="00C34318">
        <w:rPr>
          <w:lang w:val="kk-KZ"/>
        </w:rPr>
        <w:t>Дисперсия мен өткізу қабілеті қалай байланысты?</w:t>
      </w:r>
    </w:p>
    <w:p w:rsidR="00C34318" w:rsidRDefault="00C34318" w:rsidP="00C34318">
      <w:pPr>
        <w:pStyle w:val="af4"/>
        <w:numPr>
          <w:ilvl w:val="0"/>
          <w:numId w:val="39"/>
        </w:numPr>
        <w:jc w:val="both"/>
        <w:rPr>
          <w:lang w:val="kk-KZ"/>
        </w:rPr>
      </w:pPr>
      <w:r w:rsidRPr="00C34318">
        <w:rPr>
          <w:lang w:val="kk-KZ"/>
        </w:rPr>
        <w:t>Дисперсияның қандай түрлері бар?</w:t>
      </w:r>
    </w:p>
    <w:p w:rsidR="00C34318" w:rsidRDefault="00C34318" w:rsidP="00C34318">
      <w:pPr>
        <w:pStyle w:val="af4"/>
        <w:numPr>
          <w:ilvl w:val="0"/>
          <w:numId w:val="39"/>
        </w:numPr>
        <w:jc w:val="both"/>
        <w:rPr>
          <w:lang w:val="kk-KZ"/>
        </w:rPr>
      </w:pPr>
      <w:r w:rsidRPr="00C34318">
        <w:rPr>
          <w:lang w:val="kk-KZ"/>
        </w:rPr>
        <w:t>Нөлдік дисперсияның толқын ұзындығы дегеніміз не?</w:t>
      </w:r>
    </w:p>
    <w:p w:rsidR="00C34318" w:rsidRDefault="00C34318" w:rsidP="00C34318">
      <w:pPr>
        <w:pStyle w:val="af4"/>
        <w:numPr>
          <w:ilvl w:val="0"/>
          <w:numId w:val="39"/>
        </w:numPr>
        <w:jc w:val="both"/>
        <w:rPr>
          <w:lang w:val="kk-KZ"/>
        </w:rPr>
      </w:pPr>
      <w:r w:rsidRPr="00C34318">
        <w:rPr>
          <w:lang w:val="kk-KZ"/>
        </w:rPr>
        <w:t xml:space="preserve">Хроматикалық дисперсияны анықтаудың қандай әдістері бар? </w:t>
      </w:r>
    </w:p>
    <w:p w:rsidR="00C34318" w:rsidRPr="00C34318" w:rsidRDefault="00C34318" w:rsidP="00C34318">
      <w:pPr>
        <w:pStyle w:val="af4"/>
        <w:numPr>
          <w:ilvl w:val="0"/>
          <w:numId w:val="39"/>
        </w:numPr>
        <w:jc w:val="both"/>
        <w:rPr>
          <w:lang w:val="kk-KZ"/>
        </w:rPr>
      </w:pPr>
      <w:r w:rsidRPr="003468C1">
        <w:t xml:space="preserve">Поляризациялық мода дисперсиясының </w:t>
      </w:r>
      <w:proofErr w:type="spellStart"/>
      <w:r w:rsidRPr="003468C1">
        <w:t>себебі</w:t>
      </w:r>
      <w:proofErr w:type="spellEnd"/>
      <w:r w:rsidRPr="003468C1">
        <w:t xml:space="preserve"> </w:t>
      </w:r>
      <w:proofErr w:type="spellStart"/>
      <w:r w:rsidRPr="003468C1">
        <w:t>неде</w:t>
      </w:r>
      <w:proofErr w:type="spellEnd"/>
      <w:r w:rsidRPr="003468C1">
        <w:t>?</w:t>
      </w:r>
    </w:p>
    <w:p w:rsidR="006E5A01" w:rsidRDefault="006E5A01"/>
    <w:sectPr w:rsidR="006E5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0.3pt;height:53.15pt;visibility:visible;mso-wrap-style:square" o:bullet="t">
        <v:imagedata r:id="rId1" o:title=""/>
      </v:shape>
    </w:pict>
  </w:numPicBullet>
  <w:abstractNum w:abstractNumId="0">
    <w:nsid w:val="00E34538"/>
    <w:multiLevelType w:val="hybridMultilevel"/>
    <w:tmpl w:val="5B66C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E2CE3"/>
    <w:multiLevelType w:val="hybridMultilevel"/>
    <w:tmpl w:val="54EE8490"/>
    <w:lvl w:ilvl="0" w:tplc="E8E63C10">
      <w:start w:val="1"/>
      <w:numFmt w:val="bullet"/>
      <w:lvlText w:val=""/>
      <w:lvlPicBulletId w:val="0"/>
      <w:lvlJc w:val="left"/>
      <w:pPr>
        <w:tabs>
          <w:tab w:val="num" w:pos="720"/>
        </w:tabs>
        <w:ind w:left="720" w:hanging="360"/>
      </w:pPr>
      <w:rPr>
        <w:rFonts w:ascii="Symbol" w:hAnsi="Symbol" w:hint="default"/>
      </w:rPr>
    </w:lvl>
    <w:lvl w:ilvl="1" w:tplc="AB5A2278" w:tentative="1">
      <w:start w:val="1"/>
      <w:numFmt w:val="bullet"/>
      <w:lvlText w:val=""/>
      <w:lvlJc w:val="left"/>
      <w:pPr>
        <w:tabs>
          <w:tab w:val="num" w:pos="1440"/>
        </w:tabs>
        <w:ind w:left="1440" w:hanging="360"/>
      </w:pPr>
      <w:rPr>
        <w:rFonts w:ascii="Symbol" w:hAnsi="Symbol" w:hint="default"/>
      </w:rPr>
    </w:lvl>
    <w:lvl w:ilvl="2" w:tplc="B28C39CC" w:tentative="1">
      <w:start w:val="1"/>
      <w:numFmt w:val="bullet"/>
      <w:lvlText w:val=""/>
      <w:lvlJc w:val="left"/>
      <w:pPr>
        <w:tabs>
          <w:tab w:val="num" w:pos="2160"/>
        </w:tabs>
        <w:ind w:left="2160" w:hanging="360"/>
      </w:pPr>
      <w:rPr>
        <w:rFonts w:ascii="Symbol" w:hAnsi="Symbol" w:hint="default"/>
      </w:rPr>
    </w:lvl>
    <w:lvl w:ilvl="3" w:tplc="986CEB78" w:tentative="1">
      <w:start w:val="1"/>
      <w:numFmt w:val="bullet"/>
      <w:lvlText w:val=""/>
      <w:lvlJc w:val="left"/>
      <w:pPr>
        <w:tabs>
          <w:tab w:val="num" w:pos="2880"/>
        </w:tabs>
        <w:ind w:left="2880" w:hanging="360"/>
      </w:pPr>
      <w:rPr>
        <w:rFonts w:ascii="Symbol" w:hAnsi="Symbol" w:hint="default"/>
      </w:rPr>
    </w:lvl>
    <w:lvl w:ilvl="4" w:tplc="EDC8B81C" w:tentative="1">
      <w:start w:val="1"/>
      <w:numFmt w:val="bullet"/>
      <w:lvlText w:val=""/>
      <w:lvlJc w:val="left"/>
      <w:pPr>
        <w:tabs>
          <w:tab w:val="num" w:pos="3600"/>
        </w:tabs>
        <w:ind w:left="3600" w:hanging="360"/>
      </w:pPr>
      <w:rPr>
        <w:rFonts w:ascii="Symbol" w:hAnsi="Symbol" w:hint="default"/>
      </w:rPr>
    </w:lvl>
    <w:lvl w:ilvl="5" w:tplc="BB206876" w:tentative="1">
      <w:start w:val="1"/>
      <w:numFmt w:val="bullet"/>
      <w:lvlText w:val=""/>
      <w:lvlJc w:val="left"/>
      <w:pPr>
        <w:tabs>
          <w:tab w:val="num" w:pos="4320"/>
        </w:tabs>
        <w:ind w:left="4320" w:hanging="360"/>
      </w:pPr>
      <w:rPr>
        <w:rFonts w:ascii="Symbol" w:hAnsi="Symbol" w:hint="default"/>
      </w:rPr>
    </w:lvl>
    <w:lvl w:ilvl="6" w:tplc="17D4A146" w:tentative="1">
      <w:start w:val="1"/>
      <w:numFmt w:val="bullet"/>
      <w:lvlText w:val=""/>
      <w:lvlJc w:val="left"/>
      <w:pPr>
        <w:tabs>
          <w:tab w:val="num" w:pos="5040"/>
        </w:tabs>
        <w:ind w:left="5040" w:hanging="360"/>
      </w:pPr>
      <w:rPr>
        <w:rFonts w:ascii="Symbol" w:hAnsi="Symbol" w:hint="default"/>
      </w:rPr>
    </w:lvl>
    <w:lvl w:ilvl="7" w:tplc="910C21E6" w:tentative="1">
      <w:start w:val="1"/>
      <w:numFmt w:val="bullet"/>
      <w:lvlText w:val=""/>
      <w:lvlJc w:val="left"/>
      <w:pPr>
        <w:tabs>
          <w:tab w:val="num" w:pos="5760"/>
        </w:tabs>
        <w:ind w:left="5760" w:hanging="360"/>
      </w:pPr>
      <w:rPr>
        <w:rFonts w:ascii="Symbol" w:hAnsi="Symbol" w:hint="default"/>
      </w:rPr>
    </w:lvl>
    <w:lvl w:ilvl="8" w:tplc="C4EAEF88" w:tentative="1">
      <w:start w:val="1"/>
      <w:numFmt w:val="bullet"/>
      <w:lvlText w:val=""/>
      <w:lvlJc w:val="left"/>
      <w:pPr>
        <w:tabs>
          <w:tab w:val="num" w:pos="6480"/>
        </w:tabs>
        <w:ind w:left="6480" w:hanging="360"/>
      </w:pPr>
      <w:rPr>
        <w:rFonts w:ascii="Symbol" w:hAnsi="Symbol" w:hint="default"/>
      </w:rPr>
    </w:lvl>
  </w:abstractNum>
  <w:abstractNum w:abstractNumId="2">
    <w:nsid w:val="08850F00"/>
    <w:multiLevelType w:val="hybridMultilevel"/>
    <w:tmpl w:val="69C8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B09A7"/>
    <w:multiLevelType w:val="hybridMultilevel"/>
    <w:tmpl w:val="E01A04E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EAC0994"/>
    <w:multiLevelType w:val="hybridMultilevel"/>
    <w:tmpl w:val="6CA4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55498"/>
    <w:multiLevelType w:val="hybridMultilevel"/>
    <w:tmpl w:val="EEA24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77100"/>
    <w:multiLevelType w:val="hybridMultilevel"/>
    <w:tmpl w:val="97E49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21FE5"/>
    <w:multiLevelType w:val="hybridMultilevel"/>
    <w:tmpl w:val="94C822D6"/>
    <w:lvl w:ilvl="0" w:tplc="EDB265BC">
      <w:start w:val="1"/>
      <w:numFmt w:val="bullet"/>
      <w:lvlText w:val=""/>
      <w:lvlPicBulletId w:val="0"/>
      <w:lvlJc w:val="left"/>
      <w:pPr>
        <w:tabs>
          <w:tab w:val="num" w:pos="720"/>
        </w:tabs>
        <w:ind w:left="720" w:hanging="360"/>
      </w:pPr>
      <w:rPr>
        <w:rFonts w:ascii="Symbol" w:hAnsi="Symbol" w:hint="default"/>
      </w:rPr>
    </w:lvl>
    <w:lvl w:ilvl="1" w:tplc="3346608C" w:tentative="1">
      <w:start w:val="1"/>
      <w:numFmt w:val="bullet"/>
      <w:lvlText w:val=""/>
      <w:lvlJc w:val="left"/>
      <w:pPr>
        <w:tabs>
          <w:tab w:val="num" w:pos="1440"/>
        </w:tabs>
        <w:ind w:left="1440" w:hanging="360"/>
      </w:pPr>
      <w:rPr>
        <w:rFonts w:ascii="Symbol" w:hAnsi="Symbol" w:hint="default"/>
      </w:rPr>
    </w:lvl>
    <w:lvl w:ilvl="2" w:tplc="6CC41C70" w:tentative="1">
      <w:start w:val="1"/>
      <w:numFmt w:val="bullet"/>
      <w:lvlText w:val=""/>
      <w:lvlJc w:val="left"/>
      <w:pPr>
        <w:tabs>
          <w:tab w:val="num" w:pos="2160"/>
        </w:tabs>
        <w:ind w:left="2160" w:hanging="360"/>
      </w:pPr>
      <w:rPr>
        <w:rFonts w:ascii="Symbol" w:hAnsi="Symbol" w:hint="default"/>
      </w:rPr>
    </w:lvl>
    <w:lvl w:ilvl="3" w:tplc="77A2FA18" w:tentative="1">
      <w:start w:val="1"/>
      <w:numFmt w:val="bullet"/>
      <w:lvlText w:val=""/>
      <w:lvlJc w:val="left"/>
      <w:pPr>
        <w:tabs>
          <w:tab w:val="num" w:pos="2880"/>
        </w:tabs>
        <w:ind w:left="2880" w:hanging="360"/>
      </w:pPr>
      <w:rPr>
        <w:rFonts w:ascii="Symbol" w:hAnsi="Symbol" w:hint="default"/>
      </w:rPr>
    </w:lvl>
    <w:lvl w:ilvl="4" w:tplc="FF8EAD1A" w:tentative="1">
      <w:start w:val="1"/>
      <w:numFmt w:val="bullet"/>
      <w:lvlText w:val=""/>
      <w:lvlJc w:val="left"/>
      <w:pPr>
        <w:tabs>
          <w:tab w:val="num" w:pos="3600"/>
        </w:tabs>
        <w:ind w:left="3600" w:hanging="360"/>
      </w:pPr>
      <w:rPr>
        <w:rFonts w:ascii="Symbol" w:hAnsi="Symbol" w:hint="default"/>
      </w:rPr>
    </w:lvl>
    <w:lvl w:ilvl="5" w:tplc="30CAFA5E" w:tentative="1">
      <w:start w:val="1"/>
      <w:numFmt w:val="bullet"/>
      <w:lvlText w:val=""/>
      <w:lvlJc w:val="left"/>
      <w:pPr>
        <w:tabs>
          <w:tab w:val="num" w:pos="4320"/>
        </w:tabs>
        <w:ind w:left="4320" w:hanging="360"/>
      </w:pPr>
      <w:rPr>
        <w:rFonts w:ascii="Symbol" w:hAnsi="Symbol" w:hint="default"/>
      </w:rPr>
    </w:lvl>
    <w:lvl w:ilvl="6" w:tplc="AE543A48" w:tentative="1">
      <w:start w:val="1"/>
      <w:numFmt w:val="bullet"/>
      <w:lvlText w:val=""/>
      <w:lvlJc w:val="left"/>
      <w:pPr>
        <w:tabs>
          <w:tab w:val="num" w:pos="5040"/>
        </w:tabs>
        <w:ind w:left="5040" w:hanging="360"/>
      </w:pPr>
      <w:rPr>
        <w:rFonts w:ascii="Symbol" w:hAnsi="Symbol" w:hint="default"/>
      </w:rPr>
    </w:lvl>
    <w:lvl w:ilvl="7" w:tplc="63369732" w:tentative="1">
      <w:start w:val="1"/>
      <w:numFmt w:val="bullet"/>
      <w:lvlText w:val=""/>
      <w:lvlJc w:val="left"/>
      <w:pPr>
        <w:tabs>
          <w:tab w:val="num" w:pos="5760"/>
        </w:tabs>
        <w:ind w:left="5760" w:hanging="360"/>
      </w:pPr>
      <w:rPr>
        <w:rFonts w:ascii="Symbol" w:hAnsi="Symbol" w:hint="default"/>
      </w:rPr>
    </w:lvl>
    <w:lvl w:ilvl="8" w:tplc="BEC04BA8" w:tentative="1">
      <w:start w:val="1"/>
      <w:numFmt w:val="bullet"/>
      <w:lvlText w:val=""/>
      <w:lvlJc w:val="left"/>
      <w:pPr>
        <w:tabs>
          <w:tab w:val="num" w:pos="6480"/>
        </w:tabs>
        <w:ind w:left="6480" w:hanging="360"/>
      </w:pPr>
      <w:rPr>
        <w:rFonts w:ascii="Symbol" w:hAnsi="Symbol" w:hint="default"/>
      </w:rPr>
    </w:lvl>
  </w:abstractNum>
  <w:abstractNum w:abstractNumId="8">
    <w:nsid w:val="1C132D5A"/>
    <w:multiLevelType w:val="hybridMultilevel"/>
    <w:tmpl w:val="3394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D4185"/>
    <w:multiLevelType w:val="hybridMultilevel"/>
    <w:tmpl w:val="7974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45452"/>
    <w:multiLevelType w:val="hybridMultilevel"/>
    <w:tmpl w:val="797AB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C4FC6"/>
    <w:multiLevelType w:val="hybridMultilevel"/>
    <w:tmpl w:val="DB780932"/>
    <w:lvl w:ilvl="0" w:tplc="11FEC57A">
      <w:start w:val="1"/>
      <w:numFmt w:val="bullet"/>
      <w:lvlText w:val=""/>
      <w:lvlPicBulletId w:val="0"/>
      <w:lvlJc w:val="left"/>
      <w:pPr>
        <w:tabs>
          <w:tab w:val="num" w:pos="720"/>
        </w:tabs>
        <w:ind w:left="720" w:hanging="360"/>
      </w:pPr>
      <w:rPr>
        <w:rFonts w:ascii="Symbol" w:hAnsi="Symbol" w:hint="default"/>
        <w:sz w:val="32"/>
      </w:rPr>
    </w:lvl>
    <w:lvl w:ilvl="1" w:tplc="A2924E90" w:tentative="1">
      <w:start w:val="1"/>
      <w:numFmt w:val="bullet"/>
      <w:lvlText w:val=""/>
      <w:lvlJc w:val="left"/>
      <w:pPr>
        <w:tabs>
          <w:tab w:val="num" w:pos="1440"/>
        </w:tabs>
        <w:ind w:left="1440" w:hanging="360"/>
      </w:pPr>
      <w:rPr>
        <w:rFonts w:ascii="Symbol" w:hAnsi="Symbol" w:hint="default"/>
      </w:rPr>
    </w:lvl>
    <w:lvl w:ilvl="2" w:tplc="6FE6439C" w:tentative="1">
      <w:start w:val="1"/>
      <w:numFmt w:val="bullet"/>
      <w:lvlText w:val=""/>
      <w:lvlJc w:val="left"/>
      <w:pPr>
        <w:tabs>
          <w:tab w:val="num" w:pos="2160"/>
        </w:tabs>
        <w:ind w:left="2160" w:hanging="360"/>
      </w:pPr>
      <w:rPr>
        <w:rFonts w:ascii="Symbol" w:hAnsi="Symbol" w:hint="default"/>
      </w:rPr>
    </w:lvl>
    <w:lvl w:ilvl="3" w:tplc="3710B83A" w:tentative="1">
      <w:start w:val="1"/>
      <w:numFmt w:val="bullet"/>
      <w:lvlText w:val=""/>
      <w:lvlJc w:val="left"/>
      <w:pPr>
        <w:tabs>
          <w:tab w:val="num" w:pos="2880"/>
        </w:tabs>
        <w:ind w:left="2880" w:hanging="360"/>
      </w:pPr>
      <w:rPr>
        <w:rFonts w:ascii="Symbol" w:hAnsi="Symbol" w:hint="default"/>
      </w:rPr>
    </w:lvl>
    <w:lvl w:ilvl="4" w:tplc="196A75A0" w:tentative="1">
      <w:start w:val="1"/>
      <w:numFmt w:val="bullet"/>
      <w:lvlText w:val=""/>
      <w:lvlJc w:val="left"/>
      <w:pPr>
        <w:tabs>
          <w:tab w:val="num" w:pos="3600"/>
        </w:tabs>
        <w:ind w:left="3600" w:hanging="360"/>
      </w:pPr>
      <w:rPr>
        <w:rFonts w:ascii="Symbol" w:hAnsi="Symbol" w:hint="default"/>
      </w:rPr>
    </w:lvl>
    <w:lvl w:ilvl="5" w:tplc="E2C64A8A" w:tentative="1">
      <w:start w:val="1"/>
      <w:numFmt w:val="bullet"/>
      <w:lvlText w:val=""/>
      <w:lvlJc w:val="left"/>
      <w:pPr>
        <w:tabs>
          <w:tab w:val="num" w:pos="4320"/>
        </w:tabs>
        <w:ind w:left="4320" w:hanging="360"/>
      </w:pPr>
      <w:rPr>
        <w:rFonts w:ascii="Symbol" w:hAnsi="Symbol" w:hint="default"/>
      </w:rPr>
    </w:lvl>
    <w:lvl w:ilvl="6" w:tplc="0FD6023A" w:tentative="1">
      <w:start w:val="1"/>
      <w:numFmt w:val="bullet"/>
      <w:lvlText w:val=""/>
      <w:lvlJc w:val="left"/>
      <w:pPr>
        <w:tabs>
          <w:tab w:val="num" w:pos="5040"/>
        </w:tabs>
        <w:ind w:left="5040" w:hanging="360"/>
      </w:pPr>
      <w:rPr>
        <w:rFonts w:ascii="Symbol" w:hAnsi="Symbol" w:hint="default"/>
      </w:rPr>
    </w:lvl>
    <w:lvl w:ilvl="7" w:tplc="C040E33A" w:tentative="1">
      <w:start w:val="1"/>
      <w:numFmt w:val="bullet"/>
      <w:lvlText w:val=""/>
      <w:lvlJc w:val="left"/>
      <w:pPr>
        <w:tabs>
          <w:tab w:val="num" w:pos="5760"/>
        </w:tabs>
        <w:ind w:left="5760" w:hanging="360"/>
      </w:pPr>
      <w:rPr>
        <w:rFonts w:ascii="Symbol" w:hAnsi="Symbol" w:hint="default"/>
      </w:rPr>
    </w:lvl>
    <w:lvl w:ilvl="8" w:tplc="CB3A148E" w:tentative="1">
      <w:start w:val="1"/>
      <w:numFmt w:val="bullet"/>
      <w:lvlText w:val=""/>
      <w:lvlJc w:val="left"/>
      <w:pPr>
        <w:tabs>
          <w:tab w:val="num" w:pos="6480"/>
        </w:tabs>
        <w:ind w:left="6480" w:hanging="360"/>
      </w:pPr>
      <w:rPr>
        <w:rFonts w:ascii="Symbol" w:hAnsi="Symbol" w:hint="default"/>
      </w:rPr>
    </w:lvl>
  </w:abstractNum>
  <w:abstractNum w:abstractNumId="12">
    <w:nsid w:val="29D5034E"/>
    <w:multiLevelType w:val="multilevel"/>
    <w:tmpl w:val="F648AD30"/>
    <w:lvl w:ilvl="0">
      <w:start w:val="11"/>
      <w:numFmt w:val="decimal"/>
      <w:lvlText w:val="%1"/>
      <w:lvlJc w:val="left"/>
      <w:pPr>
        <w:ind w:left="1032" w:hanging="800"/>
      </w:pPr>
      <w:rPr>
        <w:rFonts w:hint="default"/>
        <w:lang w:val="ru-RU" w:eastAsia="en-US" w:bidi="ar-SA"/>
      </w:rPr>
    </w:lvl>
    <w:lvl w:ilvl="1">
      <w:start w:val="1"/>
      <w:numFmt w:val="decimal"/>
      <w:lvlText w:val="%1.%2."/>
      <w:lvlJc w:val="left"/>
      <w:pPr>
        <w:ind w:left="1032" w:hanging="800"/>
      </w:pPr>
      <w:rPr>
        <w:rFonts w:ascii="Arial" w:eastAsia="Arial" w:hAnsi="Arial" w:cs="Arial" w:hint="default"/>
        <w:b/>
        <w:bCs/>
        <w:w w:val="99"/>
        <w:sz w:val="32"/>
        <w:szCs w:val="32"/>
        <w:lang w:val="ru-RU" w:eastAsia="en-US" w:bidi="ar-SA"/>
      </w:rPr>
    </w:lvl>
    <w:lvl w:ilvl="2">
      <w:start w:val="1"/>
      <w:numFmt w:val="decimal"/>
      <w:lvlText w:val="%3."/>
      <w:lvlJc w:val="left"/>
      <w:pPr>
        <w:ind w:left="1226"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190" w:hanging="360"/>
      </w:pPr>
      <w:rPr>
        <w:rFonts w:hint="default"/>
        <w:lang w:val="ru-RU" w:eastAsia="en-US" w:bidi="ar-SA"/>
      </w:rPr>
    </w:lvl>
    <w:lvl w:ilvl="4">
      <w:numFmt w:val="bullet"/>
      <w:lvlText w:val="•"/>
      <w:lvlJc w:val="left"/>
      <w:pPr>
        <w:ind w:left="4175" w:hanging="360"/>
      </w:pPr>
      <w:rPr>
        <w:rFonts w:hint="default"/>
        <w:lang w:val="ru-RU" w:eastAsia="en-US" w:bidi="ar-SA"/>
      </w:rPr>
    </w:lvl>
    <w:lvl w:ilvl="5">
      <w:numFmt w:val="bullet"/>
      <w:lvlText w:val="•"/>
      <w:lvlJc w:val="left"/>
      <w:pPr>
        <w:ind w:left="5160" w:hanging="360"/>
      </w:pPr>
      <w:rPr>
        <w:rFonts w:hint="default"/>
        <w:lang w:val="ru-RU" w:eastAsia="en-US" w:bidi="ar-SA"/>
      </w:rPr>
    </w:lvl>
    <w:lvl w:ilvl="6">
      <w:numFmt w:val="bullet"/>
      <w:lvlText w:val="•"/>
      <w:lvlJc w:val="left"/>
      <w:pPr>
        <w:ind w:left="6145" w:hanging="360"/>
      </w:pPr>
      <w:rPr>
        <w:rFonts w:hint="default"/>
        <w:lang w:val="ru-RU" w:eastAsia="en-US" w:bidi="ar-SA"/>
      </w:rPr>
    </w:lvl>
    <w:lvl w:ilvl="7">
      <w:numFmt w:val="bullet"/>
      <w:lvlText w:val="•"/>
      <w:lvlJc w:val="left"/>
      <w:pPr>
        <w:ind w:left="7130" w:hanging="360"/>
      </w:pPr>
      <w:rPr>
        <w:rFonts w:hint="default"/>
        <w:lang w:val="ru-RU" w:eastAsia="en-US" w:bidi="ar-SA"/>
      </w:rPr>
    </w:lvl>
    <w:lvl w:ilvl="8">
      <w:numFmt w:val="bullet"/>
      <w:lvlText w:val="•"/>
      <w:lvlJc w:val="left"/>
      <w:pPr>
        <w:ind w:left="8116" w:hanging="360"/>
      </w:pPr>
      <w:rPr>
        <w:rFonts w:hint="default"/>
        <w:lang w:val="ru-RU" w:eastAsia="en-US" w:bidi="ar-SA"/>
      </w:rPr>
    </w:lvl>
  </w:abstractNum>
  <w:abstractNum w:abstractNumId="13">
    <w:nsid w:val="2B883AB7"/>
    <w:multiLevelType w:val="hybridMultilevel"/>
    <w:tmpl w:val="736ED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8B2D7C"/>
    <w:multiLevelType w:val="hybridMultilevel"/>
    <w:tmpl w:val="42CC2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C647CB"/>
    <w:multiLevelType w:val="hybridMultilevel"/>
    <w:tmpl w:val="E9200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EE2BE9"/>
    <w:multiLevelType w:val="hybridMultilevel"/>
    <w:tmpl w:val="781EB7A4"/>
    <w:lvl w:ilvl="0" w:tplc="8A8EFC1C">
      <w:start w:val="1"/>
      <w:numFmt w:val="decimal"/>
      <w:lvlText w:val="%1."/>
      <w:lvlJc w:val="left"/>
      <w:pPr>
        <w:ind w:left="941" w:hanging="348"/>
      </w:pPr>
      <w:rPr>
        <w:rFonts w:ascii="Times New Roman" w:eastAsia="Times New Roman" w:hAnsi="Times New Roman" w:cs="Times New Roman" w:hint="default"/>
        <w:spacing w:val="0"/>
        <w:w w:val="100"/>
        <w:sz w:val="28"/>
        <w:szCs w:val="28"/>
        <w:lang w:val="ru-RU" w:eastAsia="en-US" w:bidi="ar-SA"/>
      </w:rPr>
    </w:lvl>
    <w:lvl w:ilvl="1" w:tplc="82B49A24">
      <w:numFmt w:val="bullet"/>
      <w:lvlText w:val="•"/>
      <w:lvlJc w:val="left"/>
      <w:pPr>
        <w:ind w:left="1854" w:hanging="348"/>
      </w:pPr>
      <w:rPr>
        <w:rFonts w:hint="default"/>
        <w:lang w:val="ru-RU" w:eastAsia="en-US" w:bidi="ar-SA"/>
      </w:rPr>
    </w:lvl>
    <w:lvl w:ilvl="2" w:tplc="EED27C1C">
      <w:numFmt w:val="bullet"/>
      <w:lvlText w:val="•"/>
      <w:lvlJc w:val="left"/>
      <w:pPr>
        <w:ind w:left="2769" w:hanging="348"/>
      </w:pPr>
      <w:rPr>
        <w:rFonts w:hint="default"/>
        <w:lang w:val="ru-RU" w:eastAsia="en-US" w:bidi="ar-SA"/>
      </w:rPr>
    </w:lvl>
    <w:lvl w:ilvl="3" w:tplc="D6169B2E">
      <w:numFmt w:val="bullet"/>
      <w:lvlText w:val="•"/>
      <w:lvlJc w:val="left"/>
      <w:pPr>
        <w:ind w:left="3683" w:hanging="348"/>
      </w:pPr>
      <w:rPr>
        <w:rFonts w:hint="default"/>
        <w:lang w:val="ru-RU" w:eastAsia="en-US" w:bidi="ar-SA"/>
      </w:rPr>
    </w:lvl>
    <w:lvl w:ilvl="4" w:tplc="AB347740">
      <w:numFmt w:val="bullet"/>
      <w:lvlText w:val="•"/>
      <w:lvlJc w:val="left"/>
      <w:pPr>
        <w:ind w:left="4598" w:hanging="348"/>
      </w:pPr>
      <w:rPr>
        <w:rFonts w:hint="default"/>
        <w:lang w:val="ru-RU" w:eastAsia="en-US" w:bidi="ar-SA"/>
      </w:rPr>
    </w:lvl>
    <w:lvl w:ilvl="5" w:tplc="3402BC4A">
      <w:numFmt w:val="bullet"/>
      <w:lvlText w:val="•"/>
      <w:lvlJc w:val="left"/>
      <w:pPr>
        <w:ind w:left="5513" w:hanging="348"/>
      </w:pPr>
      <w:rPr>
        <w:rFonts w:hint="default"/>
        <w:lang w:val="ru-RU" w:eastAsia="en-US" w:bidi="ar-SA"/>
      </w:rPr>
    </w:lvl>
    <w:lvl w:ilvl="6" w:tplc="EBB871E4">
      <w:numFmt w:val="bullet"/>
      <w:lvlText w:val="•"/>
      <w:lvlJc w:val="left"/>
      <w:pPr>
        <w:ind w:left="6427" w:hanging="348"/>
      </w:pPr>
      <w:rPr>
        <w:rFonts w:hint="default"/>
        <w:lang w:val="ru-RU" w:eastAsia="en-US" w:bidi="ar-SA"/>
      </w:rPr>
    </w:lvl>
    <w:lvl w:ilvl="7" w:tplc="A07A15C4">
      <w:numFmt w:val="bullet"/>
      <w:lvlText w:val="•"/>
      <w:lvlJc w:val="left"/>
      <w:pPr>
        <w:ind w:left="7342" w:hanging="348"/>
      </w:pPr>
      <w:rPr>
        <w:rFonts w:hint="default"/>
        <w:lang w:val="ru-RU" w:eastAsia="en-US" w:bidi="ar-SA"/>
      </w:rPr>
    </w:lvl>
    <w:lvl w:ilvl="8" w:tplc="489873B8">
      <w:numFmt w:val="bullet"/>
      <w:lvlText w:val="•"/>
      <w:lvlJc w:val="left"/>
      <w:pPr>
        <w:ind w:left="8257" w:hanging="348"/>
      </w:pPr>
      <w:rPr>
        <w:rFonts w:hint="default"/>
        <w:lang w:val="ru-RU" w:eastAsia="en-US" w:bidi="ar-SA"/>
      </w:rPr>
    </w:lvl>
  </w:abstractNum>
  <w:abstractNum w:abstractNumId="17">
    <w:nsid w:val="35AE21CC"/>
    <w:multiLevelType w:val="hybridMultilevel"/>
    <w:tmpl w:val="B30E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452BDD"/>
    <w:multiLevelType w:val="hybridMultilevel"/>
    <w:tmpl w:val="FB406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2E5AD1"/>
    <w:multiLevelType w:val="hybridMultilevel"/>
    <w:tmpl w:val="7E5A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26867"/>
    <w:multiLevelType w:val="hybridMultilevel"/>
    <w:tmpl w:val="F5AA01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414F2ABF"/>
    <w:multiLevelType w:val="hybridMultilevel"/>
    <w:tmpl w:val="5050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A7509"/>
    <w:multiLevelType w:val="hybridMultilevel"/>
    <w:tmpl w:val="521E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43501D"/>
    <w:multiLevelType w:val="hybridMultilevel"/>
    <w:tmpl w:val="5F607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D2446"/>
    <w:multiLevelType w:val="multilevel"/>
    <w:tmpl w:val="95321B7C"/>
    <w:lvl w:ilvl="0">
      <w:start w:val="2"/>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5">
    <w:nsid w:val="547B49AB"/>
    <w:multiLevelType w:val="hybridMultilevel"/>
    <w:tmpl w:val="BAFCC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D81301"/>
    <w:multiLevelType w:val="multilevel"/>
    <w:tmpl w:val="893AFF4E"/>
    <w:lvl w:ilvl="0">
      <w:start w:val="10"/>
      <w:numFmt w:val="decimal"/>
      <w:lvlText w:val="%1"/>
      <w:lvlJc w:val="left"/>
      <w:pPr>
        <w:ind w:left="1032" w:hanging="800"/>
      </w:pPr>
      <w:rPr>
        <w:rFonts w:hint="default"/>
        <w:lang w:val="ru-RU" w:eastAsia="en-US" w:bidi="ar-SA"/>
      </w:rPr>
    </w:lvl>
    <w:lvl w:ilvl="1">
      <w:start w:val="1"/>
      <w:numFmt w:val="decimal"/>
      <w:lvlText w:val="%1.%2."/>
      <w:lvlJc w:val="left"/>
      <w:pPr>
        <w:ind w:left="1032" w:hanging="800"/>
      </w:pPr>
      <w:rPr>
        <w:rFonts w:ascii="Arial" w:eastAsia="Arial" w:hAnsi="Arial" w:cs="Arial" w:hint="default"/>
        <w:b/>
        <w:bCs/>
        <w:w w:val="99"/>
        <w:sz w:val="32"/>
        <w:szCs w:val="32"/>
        <w:lang w:val="ru-RU" w:eastAsia="en-US" w:bidi="ar-SA"/>
      </w:rPr>
    </w:lvl>
    <w:lvl w:ilvl="2">
      <w:start w:val="1"/>
      <w:numFmt w:val="decimal"/>
      <w:lvlText w:val="%3."/>
      <w:lvlJc w:val="left"/>
      <w:pPr>
        <w:ind w:left="1226" w:hanging="35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5020" w:hanging="358"/>
      </w:pPr>
      <w:rPr>
        <w:rFonts w:hint="default"/>
        <w:lang w:val="ru-RU" w:eastAsia="en-US" w:bidi="ar-SA"/>
      </w:rPr>
    </w:lvl>
    <w:lvl w:ilvl="4">
      <w:numFmt w:val="bullet"/>
      <w:lvlText w:val="•"/>
      <w:lvlJc w:val="left"/>
      <w:pPr>
        <w:ind w:left="4595" w:hanging="358"/>
      </w:pPr>
      <w:rPr>
        <w:rFonts w:hint="default"/>
        <w:lang w:val="ru-RU" w:eastAsia="en-US" w:bidi="ar-SA"/>
      </w:rPr>
    </w:lvl>
    <w:lvl w:ilvl="5">
      <w:numFmt w:val="bullet"/>
      <w:lvlText w:val="•"/>
      <w:lvlJc w:val="left"/>
      <w:pPr>
        <w:ind w:left="4170" w:hanging="358"/>
      </w:pPr>
      <w:rPr>
        <w:rFonts w:hint="default"/>
        <w:lang w:val="ru-RU" w:eastAsia="en-US" w:bidi="ar-SA"/>
      </w:rPr>
    </w:lvl>
    <w:lvl w:ilvl="6">
      <w:numFmt w:val="bullet"/>
      <w:lvlText w:val="•"/>
      <w:lvlJc w:val="left"/>
      <w:pPr>
        <w:ind w:left="3746" w:hanging="358"/>
      </w:pPr>
      <w:rPr>
        <w:rFonts w:hint="default"/>
        <w:lang w:val="ru-RU" w:eastAsia="en-US" w:bidi="ar-SA"/>
      </w:rPr>
    </w:lvl>
    <w:lvl w:ilvl="7">
      <w:numFmt w:val="bullet"/>
      <w:lvlText w:val="•"/>
      <w:lvlJc w:val="left"/>
      <w:pPr>
        <w:ind w:left="3321" w:hanging="358"/>
      </w:pPr>
      <w:rPr>
        <w:rFonts w:hint="default"/>
        <w:lang w:val="ru-RU" w:eastAsia="en-US" w:bidi="ar-SA"/>
      </w:rPr>
    </w:lvl>
    <w:lvl w:ilvl="8">
      <w:numFmt w:val="bullet"/>
      <w:lvlText w:val="•"/>
      <w:lvlJc w:val="left"/>
      <w:pPr>
        <w:ind w:left="2896" w:hanging="358"/>
      </w:pPr>
      <w:rPr>
        <w:rFonts w:hint="default"/>
        <w:lang w:val="ru-RU" w:eastAsia="en-US" w:bidi="ar-SA"/>
      </w:rPr>
    </w:lvl>
  </w:abstractNum>
  <w:abstractNum w:abstractNumId="27">
    <w:nsid w:val="66396455"/>
    <w:multiLevelType w:val="hybridMultilevel"/>
    <w:tmpl w:val="BB6E1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9177AD"/>
    <w:multiLevelType w:val="multilevel"/>
    <w:tmpl w:val="CF9E6CE2"/>
    <w:lvl w:ilvl="0">
      <w:start w:val="2"/>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9">
    <w:nsid w:val="691C349B"/>
    <w:multiLevelType w:val="hybridMultilevel"/>
    <w:tmpl w:val="D7243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AB1C1D"/>
    <w:multiLevelType w:val="hybridMultilevel"/>
    <w:tmpl w:val="E2347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56300"/>
    <w:multiLevelType w:val="hybridMultilevel"/>
    <w:tmpl w:val="96CC9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82B0B"/>
    <w:multiLevelType w:val="hybridMultilevel"/>
    <w:tmpl w:val="03541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54580D"/>
    <w:multiLevelType w:val="multilevel"/>
    <w:tmpl w:val="8404F61C"/>
    <w:lvl w:ilvl="0">
      <w:start w:val="2"/>
      <w:numFmt w:val="decimal"/>
      <w:lvlText w:val="%1"/>
      <w:lvlJc w:val="left"/>
      <w:pPr>
        <w:ind w:left="600" w:hanging="600"/>
      </w:pPr>
      <w:rPr>
        <w:rFonts w:hint="default"/>
        <w:b w:val="0"/>
        <w:i w:val="0"/>
      </w:rPr>
    </w:lvl>
    <w:lvl w:ilvl="1">
      <w:start w:val="4"/>
      <w:numFmt w:val="decimal"/>
      <w:lvlText w:val="%1.%2"/>
      <w:lvlJc w:val="left"/>
      <w:pPr>
        <w:ind w:left="600" w:hanging="600"/>
      </w:pPr>
      <w:rPr>
        <w:rFonts w:hint="default"/>
        <w:b w:val="0"/>
        <w:i w:val="0"/>
      </w:rPr>
    </w:lvl>
    <w:lvl w:ilvl="2">
      <w:start w:val="3"/>
      <w:numFmt w:val="decimal"/>
      <w:lvlText w:val="%1.%2.%3"/>
      <w:lvlJc w:val="left"/>
      <w:pPr>
        <w:ind w:left="861" w:hanging="720"/>
      </w:pPr>
      <w:rPr>
        <w:rFonts w:hint="default"/>
        <w:b/>
        <w:i/>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4">
    <w:nsid w:val="73C654D2"/>
    <w:multiLevelType w:val="hybridMultilevel"/>
    <w:tmpl w:val="AD16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0D54FF"/>
    <w:multiLevelType w:val="multilevel"/>
    <w:tmpl w:val="E0362A5C"/>
    <w:lvl w:ilvl="0">
      <w:start w:val="1"/>
      <w:numFmt w:val="decimal"/>
      <w:lvlText w:val="%1"/>
      <w:lvlJc w:val="left"/>
      <w:pPr>
        <w:ind w:left="645" w:hanging="645"/>
      </w:pPr>
      <w:rPr>
        <w:rFonts w:hint="default"/>
      </w:rPr>
    </w:lvl>
    <w:lvl w:ilvl="1">
      <w:start w:val="1"/>
      <w:numFmt w:val="decimal"/>
      <w:lvlText w:val="%1.%2"/>
      <w:lvlJc w:val="left"/>
      <w:pPr>
        <w:ind w:left="1354" w:hanging="64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6375DEF"/>
    <w:multiLevelType w:val="multilevel"/>
    <w:tmpl w:val="B34E4EF2"/>
    <w:lvl w:ilvl="0">
      <w:start w:val="1"/>
      <w:numFmt w:val="decimal"/>
      <w:lvlText w:val="%1"/>
      <w:lvlJc w:val="left"/>
      <w:pPr>
        <w:ind w:left="233" w:hanging="622"/>
      </w:pPr>
      <w:rPr>
        <w:rFonts w:hint="default"/>
        <w:lang w:val="ru-RU" w:eastAsia="en-US" w:bidi="ar-SA"/>
      </w:rPr>
    </w:lvl>
    <w:lvl w:ilvl="1">
      <w:start w:val="1"/>
      <w:numFmt w:val="decimal"/>
      <w:lvlText w:val="%1.%2."/>
      <w:lvlJc w:val="left"/>
      <w:pPr>
        <w:ind w:left="233" w:hanging="622"/>
      </w:pPr>
      <w:rPr>
        <w:rFonts w:ascii="Arial" w:eastAsia="Arial" w:hAnsi="Arial" w:cs="Arial" w:hint="default"/>
        <w:b/>
        <w:bCs/>
        <w:i w:val="0"/>
        <w:iCs w:val="0"/>
        <w:w w:val="99"/>
        <w:sz w:val="32"/>
        <w:szCs w:val="32"/>
        <w:lang w:val="ru-RU" w:eastAsia="en-US" w:bidi="ar-SA"/>
      </w:rPr>
    </w:lvl>
    <w:lvl w:ilvl="2">
      <w:start w:val="1"/>
      <w:numFmt w:val="decimal"/>
      <w:lvlText w:val="%3."/>
      <w:lvlJc w:val="left"/>
      <w:pPr>
        <w:ind w:left="725" w:hanging="216"/>
      </w:pPr>
      <w:rPr>
        <w:rFonts w:ascii="Times New Roman" w:eastAsia="Times New Roman" w:hAnsi="Times New Roman" w:cs="Times New Roman" w:hint="default"/>
        <w:b w:val="0"/>
        <w:bCs w:val="0"/>
        <w:i w:val="0"/>
        <w:iCs w:val="0"/>
        <w:spacing w:val="1"/>
        <w:w w:val="100"/>
        <w:sz w:val="26"/>
        <w:szCs w:val="26"/>
        <w:lang w:val="ru-RU" w:eastAsia="en-US" w:bidi="ar-SA"/>
      </w:rPr>
    </w:lvl>
    <w:lvl w:ilvl="3">
      <w:numFmt w:val="bullet"/>
      <w:lvlText w:val="•"/>
      <w:lvlJc w:val="left"/>
      <w:pPr>
        <w:ind w:left="2801" w:hanging="216"/>
      </w:pPr>
      <w:rPr>
        <w:rFonts w:hint="default"/>
        <w:lang w:val="ru-RU" w:eastAsia="en-US" w:bidi="ar-SA"/>
      </w:rPr>
    </w:lvl>
    <w:lvl w:ilvl="4">
      <w:numFmt w:val="bullet"/>
      <w:lvlText w:val="•"/>
      <w:lvlJc w:val="left"/>
      <w:pPr>
        <w:ind w:left="3842" w:hanging="216"/>
      </w:pPr>
      <w:rPr>
        <w:rFonts w:hint="default"/>
        <w:lang w:val="ru-RU" w:eastAsia="en-US" w:bidi="ar-SA"/>
      </w:rPr>
    </w:lvl>
    <w:lvl w:ilvl="5">
      <w:numFmt w:val="bullet"/>
      <w:lvlText w:val="•"/>
      <w:lvlJc w:val="left"/>
      <w:pPr>
        <w:ind w:left="4882" w:hanging="216"/>
      </w:pPr>
      <w:rPr>
        <w:rFonts w:hint="default"/>
        <w:lang w:val="ru-RU" w:eastAsia="en-US" w:bidi="ar-SA"/>
      </w:rPr>
    </w:lvl>
    <w:lvl w:ilvl="6">
      <w:numFmt w:val="bullet"/>
      <w:lvlText w:val="•"/>
      <w:lvlJc w:val="left"/>
      <w:pPr>
        <w:ind w:left="5923" w:hanging="216"/>
      </w:pPr>
      <w:rPr>
        <w:rFonts w:hint="default"/>
        <w:lang w:val="ru-RU" w:eastAsia="en-US" w:bidi="ar-SA"/>
      </w:rPr>
    </w:lvl>
    <w:lvl w:ilvl="7">
      <w:numFmt w:val="bullet"/>
      <w:lvlText w:val="•"/>
      <w:lvlJc w:val="left"/>
      <w:pPr>
        <w:ind w:left="6964" w:hanging="216"/>
      </w:pPr>
      <w:rPr>
        <w:rFonts w:hint="default"/>
        <w:lang w:val="ru-RU" w:eastAsia="en-US" w:bidi="ar-SA"/>
      </w:rPr>
    </w:lvl>
    <w:lvl w:ilvl="8">
      <w:numFmt w:val="bullet"/>
      <w:lvlText w:val="•"/>
      <w:lvlJc w:val="left"/>
      <w:pPr>
        <w:ind w:left="8004" w:hanging="216"/>
      </w:pPr>
      <w:rPr>
        <w:rFonts w:hint="default"/>
        <w:lang w:val="ru-RU" w:eastAsia="en-US" w:bidi="ar-SA"/>
      </w:rPr>
    </w:lvl>
  </w:abstractNum>
  <w:abstractNum w:abstractNumId="37">
    <w:nsid w:val="7A6B3EE5"/>
    <w:multiLevelType w:val="hybridMultilevel"/>
    <w:tmpl w:val="1D440DE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nsid w:val="7A7B135F"/>
    <w:multiLevelType w:val="hybridMultilevel"/>
    <w:tmpl w:val="99CA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6361AF"/>
    <w:multiLevelType w:val="multilevel"/>
    <w:tmpl w:val="F648AD30"/>
    <w:lvl w:ilvl="0">
      <w:start w:val="11"/>
      <w:numFmt w:val="decimal"/>
      <w:lvlText w:val="%1"/>
      <w:lvlJc w:val="left"/>
      <w:pPr>
        <w:ind w:left="1032" w:hanging="800"/>
      </w:pPr>
      <w:rPr>
        <w:rFonts w:hint="default"/>
        <w:lang w:val="ru-RU" w:eastAsia="en-US" w:bidi="ar-SA"/>
      </w:rPr>
    </w:lvl>
    <w:lvl w:ilvl="1">
      <w:start w:val="1"/>
      <w:numFmt w:val="decimal"/>
      <w:lvlText w:val="%1.%2."/>
      <w:lvlJc w:val="left"/>
      <w:pPr>
        <w:ind w:left="1032" w:hanging="800"/>
      </w:pPr>
      <w:rPr>
        <w:rFonts w:ascii="Arial" w:eastAsia="Arial" w:hAnsi="Arial" w:cs="Arial" w:hint="default"/>
        <w:b/>
        <w:bCs/>
        <w:w w:val="99"/>
        <w:sz w:val="32"/>
        <w:szCs w:val="32"/>
        <w:lang w:val="ru-RU" w:eastAsia="en-US" w:bidi="ar-SA"/>
      </w:rPr>
    </w:lvl>
    <w:lvl w:ilvl="2">
      <w:start w:val="1"/>
      <w:numFmt w:val="decimal"/>
      <w:lvlText w:val="%3."/>
      <w:lvlJc w:val="left"/>
      <w:pPr>
        <w:ind w:left="1226"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190" w:hanging="360"/>
      </w:pPr>
      <w:rPr>
        <w:rFonts w:hint="default"/>
        <w:lang w:val="ru-RU" w:eastAsia="en-US" w:bidi="ar-SA"/>
      </w:rPr>
    </w:lvl>
    <w:lvl w:ilvl="4">
      <w:numFmt w:val="bullet"/>
      <w:lvlText w:val="•"/>
      <w:lvlJc w:val="left"/>
      <w:pPr>
        <w:ind w:left="4175" w:hanging="360"/>
      </w:pPr>
      <w:rPr>
        <w:rFonts w:hint="default"/>
        <w:lang w:val="ru-RU" w:eastAsia="en-US" w:bidi="ar-SA"/>
      </w:rPr>
    </w:lvl>
    <w:lvl w:ilvl="5">
      <w:numFmt w:val="bullet"/>
      <w:lvlText w:val="•"/>
      <w:lvlJc w:val="left"/>
      <w:pPr>
        <w:ind w:left="5160" w:hanging="360"/>
      </w:pPr>
      <w:rPr>
        <w:rFonts w:hint="default"/>
        <w:lang w:val="ru-RU" w:eastAsia="en-US" w:bidi="ar-SA"/>
      </w:rPr>
    </w:lvl>
    <w:lvl w:ilvl="6">
      <w:numFmt w:val="bullet"/>
      <w:lvlText w:val="•"/>
      <w:lvlJc w:val="left"/>
      <w:pPr>
        <w:ind w:left="6145" w:hanging="360"/>
      </w:pPr>
      <w:rPr>
        <w:rFonts w:hint="default"/>
        <w:lang w:val="ru-RU" w:eastAsia="en-US" w:bidi="ar-SA"/>
      </w:rPr>
    </w:lvl>
    <w:lvl w:ilvl="7">
      <w:numFmt w:val="bullet"/>
      <w:lvlText w:val="•"/>
      <w:lvlJc w:val="left"/>
      <w:pPr>
        <w:ind w:left="7130" w:hanging="360"/>
      </w:pPr>
      <w:rPr>
        <w:rFonts w:hint="default"/>
        <w:lang w:val="ru-RU" w:eastAsia="en-US" w:bidi="ar-SA"/>
      </w:rPr>
    </w:lvl>
    <w:lvl w:ilvl="8">
      <w:numFmt w:val="bullet"/>
      <w:lvlText w:val="•"/>
      <w:lvlJc w:val="left"/>
      <w:pPr>
        <w:ind w:left="8116" w:hanging="360"/>
      </w:pPr>
      <w:rPr>
        <w:rFonts w:hint="default"/>
        <w:lang w:val="ru-RU" w:eastAsia="en-US" w:bidi="ar-SA"/>
      </w:rPr>
    </w:lvl>
  </w:abstractNum>
  <w:num w:numId="1">
    <w:abstractNumId w:val="36"/>
  </w:num>
  <w:num w:numId="2">
    <w:abstractNumId w:val="28"/>
  </w:num>
  <w:num w:numId="3">
    <w:abstractNumId w:val="24"/>
  </w:num>
  <w:num w:numId="4">
    <w:abstractNumId w:val="33"/>
  </w:num>
  <w:num w:numId="5">
    <w:abstractNumId w:val="37"/>
  </w:num>
  <w:num w:numId="6">
    <w:abstractNumId w:val="3"/>
  </w:num>
  <w:num w:numId="7">
    <w:abstractNumId w:val="20"/>
  </w:num>
  <w:num w:numId="8">
    <w:abstractNumId w:val="26"/>
  </w:num>
  <w:num w:numId="9">
    <w:abstractNumId w:val="12"/>
  </w:num>
  <w:num w:numId="10">
    <w:abstractNumId w:val="16"/>
  </w:num>
  <w:num w:numId="11">
    <w:abstractNumId w:val="7"/>
  </w:num>
  <w:num w:numId="12">
    <w:abstractNumId w:val="11"/>
  </w:num>
  <w:num w:numId="13">
    <w:abstractNumId w:val="39"/>
  </w:num>
  <w:num w:numId="14">
    <w:abstractNumId w:val="1"/>
  </w:num>
  <w:num w:numId="15">
    <w:abstractNumId w:val="30"/>
  </w:num>
  <w:num w:numId="16">
    <w:abstractNumId w:val="14"/>
  </w:num>
  <w:num w:numId="17">
    <w:abstractNumId w:val="18"/>
  </w:num>
  <w:num w:numId="18">
    <w:abstractNumId w:val="8"/>
  </w:num>
  <w:num w:numId="19">
    <w:abstractNumId w:val="13"/>
  </w:num>
  <w:num w:numId="20">
    <w:abstractNumId w:val="6"/>
  </w:num>
  <w:num w:numId="21">
    <w:abstractNumId w:val="22"/>
  </w:num>
  <w:num w:numId="22">
    <w:abstractNumId w:val="19"/>
  </w:num>
  <w:num w:numId="23">
    <w:abstractNumId w:val="0"/>
  </w:num>
  <w:num w:numId="24">
    <w:abstractNumId w:val="4"/>
  </w:num>
  <w:num w:numId="25">
    <w:abstractNumId w:val="2"/>
  </w:num>
  <w:num w:numId="26">
    <w:abstractNumId w:val="9"/>
  </w:num>
  <w:num w:numId="27">
    <w:abstractNumId w:val="25"/>
  </w:num>
  <w:num w:numId="28">
    <w:abstractNumId w:val="17"/>
  </w:num>
  <w:num w:numId="29">
    <w:abstractNumId w:val="38"/>
  </w:num>
  <w:num w:numId="30">
    <w:abstractNumId w:val="34"/>
  </w:num>
  <w:num w:numId="31">
    <w:abstractNumId w:val="21"/>
  </w:num>
  <w:num w:numId="32">
    <w:abstractNumId w:val="29"/>
  </w:num>
  <w:num w:numId="33">
    <w:abstractNumId w:val="5"/>
  </w:num>
  <w:num w:numId="34">
    <w:abstractNumId w:val="35"/>
  </w:num>
  <w:num w:numId="35">
    <w:abstractNumId w:val="27"/>
  </w:num>
  <w:num w:numId="36">
    <w:abstractNumId w:val="15"/>
  </w:num>
  <w:num w:numId="37">
    <w:abstractNumId w:val="32"/>
  </w:num>
  <w:num w:numId="38">
    <w:abstractNumId w:val="31"/>
  </w:num>
  <w:num w:numId="39">
    <w:abstractNumId w:val="10"/>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C34318"/>
    <w:rsid w:val="006E5A01"/>
    <w:rsid w:val="00C3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431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lang w:eastAsia="en-US"/>
    </w:rPr>
  </w:style>
  <w:style w:type="paragraph" w:styleId="2">
    <w:name w:val="heading 2"/>
    <w:basedOn w:val="a"/>
    <w:next w:val="a"/>
    <w:link w:val="20"/>
    <w:uiPriority w:val="9"/>
    <w:semiHidden/>
    <w:unhideWhenUsed/>
    <w:qFormat/>
    <w:rsid w:val="00C34318"/>
    <w:pPr>
      <w:keepNext/>
      <w:keepLines/>
      <w:spacing w:before="160" w:after="40" w:line="240" w:lineRule="auto"/>
      <w:jc w:val="center"/>
      <w:outlineLvl w:val="1"/>
    </w:pPr>
    <w:rPr>
      <w:rFonts w:asciiTheme="majorHAnsi" w:eastAsiaTheme="majorEastAsia" w:hAnsiTheme="majorHAnsi" w:cstheme="majorBidi"/>
      <w:sz w:val="32"/>
      <w:szCs w:val="32"/>
      <w:lang w:eastAsia="en-US"/>
    </w:rPr>
  </w:style>
  <w:style w:type="paragraph" w:styleId="3">
    <w:name w:val="heading 3"/>
    <w:basedOn w:val="a"/>
    <w:next w:val="a"/>
    <w:link w:val="30"/>
    <w:uiPriority w:val="9"/>
    <w:semiHidden/>
    <w:unhideWhenUsed/>
    <w:qFormat/>
    <w:rsid w:val="00C34318"/>
    <w:pPr>
      <w:keepNext/>
      <w:keepLines/>
      <w:spacing w:before="160" w:after="0" w:line="240" w:lineRule="auto"/>
      <w:outlineLvl w:val="2"/>
    </w:pPr>
    <w:rPr>
      <w:rFonts w:asciiTheme="majorHAnsi" w:eastAsiaTheme="majorEastAsia" w:hAnsiTheme="majorHAnsi" w:cstheme="majorBidi"/>
      <w:sz w:val="32"/>
      <w:szCs w:val="32"/>
      <w:lang w:eastAsia="en-US"/>
    </w:rPr>
  </w:style>
  <w:style w:type="paragraph" w:styleId="4">
    <w:name w:val="heading 4"/>
    <w:basedOn w:val="a"/>
    <w:next w:val="a"/>
    <w:link w:val="40"/>
    <w:uiPriority w:val="9"/>
    <w:semiHidden/>
    <w:unhideWhenUsed/>
    <w:qFormat/>
    <w:rsid w:val="00C34318"/>
    <w:pPr>
      <w:keepNext/>
      <w:keepLines/>
      <w:spacing w:before="80" w:after="0" w:line="300" w:lineRule="auto"/>
      <w:outlineLvl w:val="3"/>
    </w:pPr>
    <w:rPr>
      <w:rFonts w:asciiTheme="majorHAnsi" w:eastAsiaTheme="majorEastAsia" w:hAnsiTheme="majorHAnsi" w:cstheme="majorBidi"/>
      <w:i/>
      <w:iCs/>
      <w:sz w:val="30"/>
      <w:szCs w:val="30"/>
      <w:lang w:eastAsia="en-US"/>
    </w:rPr>
  </w:style>
  <w:style w:type="paragraph" w:styleId="5">
    <w:name w:val="heading 5"/>
    <w:basedOn w:val="a"/>
    <w:next w:val="a"/>
    <w:link w:val="50"/>
    <w:uiPriority w:val="9"/>
    <w:semiHidden/>
    <w:unhideWhenUsed/>
    <w:qFormat/>
    <w:rsid w:val="00C34318"/>
    <w:pPr>
      <w:keepNext/>
      <w:keepLines/>
      <w:spacing w:before="40" w:after="0" w:line="300" w:lineRule="auto"/>
      <w:outlineLvl w:val="4"/>
    </w:pPr>
    <w:rPr>
      <w:rFonts w:asciiTheme="majorHAnsi" w:eastAsiaTheme="majorEastAsia" w:hAnsiTheme="majorHAnsi" w:cstheme="majorBidi"/>
      <w:sz w:val="28"/>
      <w:szCs w:val="28"/>
      <w:lang w:eastAsia="en-US"/>
    </w:rPr>
  </w:style>
  <w:style w:type="paragraph" w:styleId="6">
    <w:name w:val="heading 6"/>
    <w:basedOn w:val="a"/>
    <w:next w:val="a"/>
    <w:link w:val="60"/>
    <w:uiPriority w:val="9"/>
    <w:semiHidden/>
    <w:unhideWhenUsed/>
    <w:qFormat/>
    <w:rsid w:val="00C34318"/>
    <w:pPr>
      <w:keepNext/>
      <w:keepLines/>
      <w:spacing w:before="40" w:after="0" w:line="300" w:lineRule="auto"/>
      <w:outlineLvl w:val="5"/>
    </w:pPr>
    <w:rPr>
      <w:rFonts w:asciiTheme="majorHAnsi" w:eastAsiaTheme="majorEastAsia" w:hAnsiTheme="majorHAnsi" w:cstheme="majorBidi"/>
      <w:i/>
      <w:iCs/>
      <w:sz w:val="26"/>
      <w:szCs w:val="26"/>
      <w:lang w:eastAsia="en-US"/>
    </w:rPr>
  </w:style>
  <w:style w:type="paragraph" w:styleId="7">
    <w:name w:val="heading 7"/>
    <w:basedOn w:val="a"/>
    <w:next w:val="a"/>
    <w:link w:val="70"/>
    <w:uiPriority w:val="9"/>
    <w:semiHidden/>
    <w:unhideWhenUsed/>
    <w:qFormat/>
    <w:rsid w:val="00C34318"/>
    <w:pPr>
      <w:keepNext/>
      <w:keepLines/>
      <w:spacing w:before="40" w:after="0" w:line="300" w:lineRule="auto"/>
      <w:outlineLvl w:val="6"/>
    </w:pPr>
    <w:rPr>
      <w:rFonts w:asciiTheme="majorHAnsi" w:eastAsiaTheme="majorEastAsia" w:hAnsiTheme="majorHAnsi" w:cstheme="majorBidi"/>
      <w:sz w:val="24"/>
      <w:szCs w:val="24"/>
      <w:lang w:eastAsia="en-US"/>
    </w:rPr>
  </w:style>
  <w:style w:type="paragraph" w:styleId="8">
    <w:name w:val="heading 8"/>
    <w:basedOn w:val="a"/>
    <w:next w:val="a"/>
    <w:link w:val="80"/>
    <w:uiPriority w:val="9"/>
    <w:semiHidden/>
    <w:unhideWhenUsed/>
    <w:qFormat/>
    <w:rsid w:val="00C34318"/>
    <w:pPr>
      <w:keepNext/>
      <w:keepLines/>
      <w:spacing w:before="40" w:after="0" w:line="300" w:lineRule="auto"/>
      <w:outlineLvl w:val="7"/>
    </w:pPr>
    <w:rPr>
      <w:rFonts w:asciiTheme="majorHAnsi" w:eastAsiaTheme="majorEastAsia" w:hAnsiTheme="majorHAnsi" w:cstheme="majorBidi"/>
      <w:i/>
      <w:iCs/>
      <w:lang w:eastAsia="en-US"/>
    </w:rPr>
  </w:style>
  <w:style w:type="paragraph" w:styleId="9">
    <w:name w:val="heading 9"/>
    <w:basedOn w:val="a"/>
    <w:next w:val="a"/>
    <w:link w:val="90"/>
    <w:uiPriority w:val="9"/>
    <w:semiHidden/>
    <w:unhideWhenUsed/>
    <w:qFormat/>
    <w:rsid w:val="00C34318"/>
    <w:pPr>
      <w:keepNext/>
      <w:keepLines/>
      <w:spacing w:before="40" w:after="0" w:line="300" w:lineRule="auto"/>
      <w:outlineLvl w:val="8"/>
    </w:pPr>
    <w:rPr>
      <w:b/>
      <w:bCs/>
      <w:i/>
      <w:iCs/>
      <w:sz w:val="21"/>
      <w:szCs w:val="21"/>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318"/>
    <w:rPr>
      <w:rFonts w:asciiTheme="majorHAnsi" w:eastAsiaTheme="majorEastAsia" w:hAnsiTheme="majorHAnsi" w:cstheme="majorBidi"/>
      <w:color w:val="365F91" w:themeColor="accent1" w:themeShade="BF"/>
      <w:sz w:val="40"/>
      <w:szCs w:val="40"/>
      <w:lang w:eastAsia="en-US"/>
    </w:rPr>
  </w:style>
  <w:style w:type="character" w:customStyle="1" w:styleId="20">
    <w:name w:val="Заголовок 2 Знак"/>
    <w:basedOn w:val="a0"/>
    <w:link w:val="2"/>
    <w:uiPriority w:val="9"/>
    <w:semiHidden/>
    <w:rsid w:val="00C34318"/>
    <w:rPr>
      <w:rFonts w:asciiTheme="majorHAnsi" w:eastAsiaTheme="majorEastAsia" w:hAnsiTheme="majorHAnsi" w:cstheme="majorBidi"/>
      <w:sz w:val="32"/>
      <w:szCs w:val="32"/>
      <w:lang w:eastAsia="en-US"/>
    </w:rPr>
  </w:style>
  <w:style w:type="character" w:customStyle="1" w:styleId="30">
    <w:name w:val="Заголовок 3 Знак"/>
    <w:basedOn w:val="a0"/>
    <w:link w:val="3"/>
    <w:uiPriority w:val="9"/>
    <w:semiHidden/>
    <w:rsid w:val="00C34318"/>
    <w:rPr>
      <w:rFonts w:asciiTheme="majorHAnsi" w:eastAsiaTheme="majorEastAsia" w:hAnsiTheme="majorHAnsi" w:cstheme="majorBidi"/>
      <w:sz w:val="32"/>
      <w:szCs w:val="32"/>
      <w:lang w:eastAsia="en-US"/>
    </w:rPr>
  </w:style>
  <w:style w:type="character" w:customStyle="1" w:styleId="40">
    <w:name w:val="Заголовок 4 Знак"/>
    <w:basedOn w:val="a0"/>
    <w:link w:val="4"/>
    <w:uiPriority w:val="9"/>
    <w:semiHidden/>
    <w:rsid w:val="00C34318"/>
    <w:rPr>
      <w:rFonts w:asciiTheme="majorHAnsi" w:eastAsiaTheme="majorEastAsia" w:hAnsiTheme="majorHAnsi" w:cstheme="majorBidi"/>
      <w:i/>
      <w:iCs/>
      <w:sz w:val="30"/>
      <w:szCs w:val="30"/>
      <w:lang w:eastAsia="en-US"/>
    </w:rPr>
  </w:style>
  <w:style w:type="character" w:customStyle="1" w:styleId="50">
    <w:name w:val="Заголовок 5 Знак"/>
    <w:basedOn w:val="a0"/>
    <w:link w:val="5"/>
    <w:uiPriority w:val="9"/>
    <w:semiHidden/>
    <w:rsid w:val="00C34318"/>
    <w:rPr>
      <w:rFonts w:asciiTheme="majorHAnsi" w:eastAsiaTheme="majorEastAsia" w:hAnsiTheme="majorHAnsi" w:cstheme="majorBidi"/>
      <w:sz w:val="28"/>
      <w:szCs w:val="28"/>
      <w:lang w:eastAsia="en-US"/>
    </w:rPr>
  </w:style>
  <w:style w:type="character" w:customStyle="1" w:styleId="60">
    <w:name w:val="Заголовок 6 Знак"/>
    <w:basedOn w:val="a0"/>
    <w:link w:val="6"/>
    <w:uiPriority w:val="9"/>
    <w:semiHidden/>
    <w:rsid w:val="00C34318"/>
    <w:rPr>
      <w:rFonts w:asciiTheme="majorHAnsi" w:eastAsiaTheme="majorEastAsia" w:hAnsiTheme="majorHAnsi" w:cstheme="majorBidi"/>
      <w:i/>
      <w:iCs/>
      <w:sz w:val="26"/>
      <w:szCs w:val="26"/>
      <w:lang w:eastAsia="en-US"/>
    </w:rPr>
  </w:style>
  <w:style w:type="character" w:customStyle="1" w:styleId="70">
    <w:name w:val="Заголовок 7 Знак"/>
    <w:basedOn w:val="a0"/>
    <w:link w:val="7"/>
    <w:uiPriority w:val="9"/>
    <w:semiHidden/>
    <w:rsid w:val="00C34318"/>
    <w:rPr>
      <w:rFonts w:asciiTheme="majorHAnsi" w:eastAsiaTheme="majorEastAsia" w:hAnsiTheme="majorHAnsi" w:cstheme="majorBidi"/>
      <w:sz w:val="24"/>
      <w:szCs w:val="24"/>
      <w:lang w:eastAsia="en-US"/>
    </w:rPr>
  </w:style>
  <w:style w:type="character" w:customStyle="1" w:styleId="80">
    <w:name w:val="Заголовок 8 Знак"/>
    <w:basedOn w:val="a0"/>
    <w:link w:val="8"/>
    <w:uiPriority w:val="9"/>
    <w:semiHidden/>
    <w:rsid w:val="00C34318"/>
    <w:rPr>
      <w:rFonts w:asciiTheme="majorHAnsi" w:eastAsiaTheme="majorEastAsia" w:hAnsiTheme="majorHAnsi" w:cstheme="majorBidi"/>
      <w:i/>
      <w:iCs/>
      <w:lang w:eastAsia="en-US"/>
    </w:rPr>
  </w:style>
  <w:style w:type="character" w:customStyle="1" w:styleId="90">
    <w:name w:val="Заголовок 9 Знак"/>
    <w:basedOn w:val="a0"/>
    <w:link w:val="9"/>
    <w:uiPriority w:val="9"/>
    <w:semiHidden/>
    <w:rsid w:val="00C34318"/>
    <w:rPr>
      <w:b/>
      <w:bCs/>
      <w:i/>
      <w:iCs/>
      <w:sz w:val="21"/>
      <w:szCs w:val="21"/>
      <w:lang w:eastAsia="en-US"/>
    </w:rPr>
  </w:style>
  <w:style w:type="paragraph" w:styleId="a3">
    <w:name w:val="caption"/>
    <w:basedOn w:val="a"/>
    <w:next w:val="a"/>
    <w:uiPriority w:val="35"/>
    <w:semiHidden/>
    <w:unhideWhenUsed/>
    <w:qFormat/>
    <w:rsid w:val="00C34318"/>
    <w:pPr>
      <w:spacing w:after="160" w:line="240" w:lineRule="auto"/>
    </w:pPr>
    <w:rPr>
      <w:b/>
      <w:bCs/>
      <w:color w:val="404040" w:themeColor="text1" w:themeTint="BF"/>
      <w:sz w:val="16"/>
      <w:szCs w:val="16"/>
      <w:lang w:eastAsia="en-US"/>
    </w:rPr>
  </w:style>
  <w:style w:type="paragraph" w:styleId="a4">
    <w:name w:val="Title"/>
    <w:basedOn w:val="a"/>
    <w:next w:val="a"/>
    <w:link w:val="a5"/>
    <w:uiPriority w:val="10"/>
    <w:qFormat/>
    <w:rsid w:val="00C3431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lang w:eastAsia="en-US"/>
    </w:rPr>
  </w:style>
  <w:style w:type="character" w:customStyle="1" w:styleId="a5">
    <w:name w:val="Название Знак"/>
    <w:basedOn w:val="a0"/>
    <w:link w:val="a4"/>
    <w:uiPriority w:val="10"/>
    <w:rsid w:val="00C34318"/>
    <w:rPr>
      <w:rFonts w:asciiTheme="majorHAnsi" w:eastAsiaTheme="majorEastAsia" w:hAnsiTheme="majorHAnsi" w:cstheme="majorBidi"/>
      <w:caps/>
      <w:color w:val="1F497D" w:themeColor="text2"/>
      <w:spacing w:val="30"/>
      <w:sz w:val="72"/>
      <w:szCs w:val="72"/>
      <w:lang w:eastAsia="en-US"/>
    </w:rPr>
  </w:style>
  <w:style w:type="paragraph" w:styleId="a6">
    <w:name w:val="Subtitle"/>
    <w:basedOn w:val="a"/>
    <w:next w:val="a"/>
    <w:link w:val="a7"/>
    <w:uiPriority w:val="11"/>
    <w:qFormat/>
    <w:rsid w:val="00C34318"/>
    <w:pPr>
      <w:numPr>
        <w:ilvl w:val="1"/>
      </w:numPr>
      <w:spacing w:after="160" w:line="300" w:lineRule="auto"/>
      <w:jc w:val="center"/>
    </w:pPr>
    <w:rPr>
      <w:color w:val="1F497D" w:themeColor="text2"/>
      <w:sz w:val="28"/>
      <w:szCs w:val="28"/>
      <w:lang w:eastAsia="en-US"/>
    </w:rPr>
  </w:style>
  <w:style w:type="character" w:customStyle="1" w:styleId="a7">
    <w:name w:val="Подзаголовок Знак"/>
    <w:basedOn w:val="a0"/>
    <w:link w:val="a6"/>
    <w:uiPriority w:val="11"/>
    <w:rsid w:val="00C34318"/>
    <w:rPr>
      <w:color w:val="1F497D" w:themeColor="text2"/>
      <w:sz w:val="28"/>
      <w:szCs w:val="28"/>
      <w:lang w:eastAsia="en-US"/>
    </w:rPr>
  </w:style>
  <w:style w:type="character" w:styleId="a8">
    <w:name w:val="Strong"/>
    <w:basedOn w:val="a0"/>
    <w:uiPriority w:val="22"/>
    <w:qFormat/>
    <w:rsid w:val="00C34318"/>
    <w:rPr>
      <w:b/>
      <w:bCs/>
    </w:rPr>
  </w:style>
  <w:style w:type="character" w:styleId="a9">
    <w:name w:val="Emphasis"/>
    <w:basedOn w:val="a0"/>
    <w:uiPriority w:val="20"/>
    <w:qFormat/>
    <w:rsid w:val="00C34318"/>
    <w:rPr>
      <w:i/>
      <w:iCs/>
      <w:color w:val="000000" w:themeColor="text1"/>
    </w:rPr>
  </w:style>
  <w:style w:type="paragraph" w:styleId="aa">
    <w:name w:val="No Spacing"/>
    <w:uiPriority w:val="1"/>
    <w:qFormat/>
    <w:rsid w:val="00C34318"/>
    <w:pPr>
      <w:spacing w:after="0" w:line="240" w:lineRule="auto"/>
    </w:pPr>
    <w:rPr>
      <w:sz w:val="21"/>
      <w:szCs w:val="21"/>
      <w:lang w:eastAsia="en-US"/>
    </w:rPr>
  </w:style>
  <w:style w:type="paragraph" w:styleId="21">
    <w:name w:val="Quote"/>
    <w:basedOn w:val="a"/>
    <w:next w:val="a"/>
    <w:link w:val="22"/>
    <w:uiPriority w:val="29"/>
    <w:qFormat/>
    <w:rsid w:val="00C34318"/>
    <w:pPr>
      <w:spacing w:before="160" w:after="160" w:line="300" w:lineRule="auto"/>
      <w:ind w:left="720" w:right="720"/>
      <w:jc w:val="center"/>
    </w:pPr>
    <w:rPr>
      <w:i/>
      <w:iCs/>
      <w:color w:val="76923C" w:themeColor="accent3" w:themeShade="BF"/>
      <w:sz w:val="24"/>
      <w:szCs w:val="24"/>
      <w:lang w:eastAsia="en-US"/>
    </w:rPr>
  </w:style>
  <w:style w:type="character" w:customStyle="1" w:styleId="22">
    <w:name w:val="Цитата 2 Знак"/>
    <w:basedOn w:val="a0"/>
    <w:link w:val="21"/>
    <w:uiPriority w:val="29"/>
    <w:rsid w:val="00C34318"/>
    <w:rPr>
      <w:i/>
      <w:iCs/>
      <w:color w:val="76923C" w:themeColor="accent3" w:themeShade="BF"/>
      <w:sz w:val="24"/>
      <w:szCs w:val="24"/>
      <w:lang w:eastAsia="en-US"/>
    </w:rPr>
  </w:style>
  <w:style w:type="paragraph" w:styleId="ab">
    <w:name w:val="Intense Quote"/>
    <w:basedOn w:val="a"/>
    <w:next w:val="a"/>
    <w:link w:val="ac"/>
    <w:uiPriority w:val="30"/>
    <w:qFormat/>
    <w:rsid w:val="00C34318"/>
    <w:pPr>
      <w:spacing w:before="160" w:after="160"/>
      <w:ind w:left="936" w:right="936"/>
      <w:jc w:val="center"/>
    </w:pPr>
    <w:rPr>
      <w:rFonts w:asciiTheme="majorHAnsi" w:eastAsiaTheme="majorEastAsia" w:hAnsiTheme="majorHAnsi" w:cstheme="majorBidi"/>
      <w:caps/>
      <w:color w:val="365F91" w:themeColor="accent1" w:themeShade="BF"/>
      <w:sz w:val="28"/>
      <w:szCs w:val="28"/>
      <w:lang w:eastAsia="en-US"/>
    </w:rPr>
  </w:style>
  <w:style w:type="character" w:customStyle="1" w:styleId="ac">
    <w:name w:val="Выделенная цитата Знак"/>
    <w:basedOn w:val="a0"/>
    <w:link w:val="ab"/>
    <w:uiPriority w:val="30"/>
    <w:rsid w:val="00C34318"/>
    <w:rPr>
      <w:rFonts w:asciiTheme="majorHAnsi" w:eastAsiaTheme="majorEastAsia" w:hAnsiTheme="majorHAnsi" w:cstheme="majorBidi"/>
      <w:caps/>
      <w:color w:val="365F91" w:themeColor="accent1" w:themeShade="BF"/>
      <w:sz w:val="28"/>
      <w:szCs w:val="28"/>
      <w:lang w:eastAsia="en-US"/>
    </w:rPr>
  </w:style>
  <w:style w:type="character" w:styleId="ad">
    <w:name w:val="Subtle Emphasis"/>
    <w:basedOn w:val="a0"/>
    <w:uiPriority w:val="19"/>
    <w:qFormat/>
    <w:rsid w:val="00C34318"/>
    <w:rPr>
      <w:i/>
      <w:iCs/>
      <w:color w:val="595959" w:themeColor="text1" w:themeTint="A6"/>
    </w:rPr>
  </w:style>
  <w:style w:type="character" w:styleId="ae">
    <w:name w:val="Intense Emphasis"/>
    <w:basedOn w:val="a0"/>
    <w:uiPriority w:val="21"/>
    <w:qFormat/>
    <w:rsid w:val="00C34318"/>
    <w:rPr>
      <w:b/>
      <w:bCs/>
      <w:i/>
      <w:iCs/>
      <w:color w:val="auto"/>
    </w:rPr>
  </w:style>
  <w:style w:type="character" w:styleId="af">
    <w:name w:val="Subtle Reference"/>
    <w:basedOn w:val="a0"/>
    <w:uiPriority w:val="31"/>
    <w:qFormat/>
    <w:rsid w:val="00C34318"/>
    <w:rPr>
      <w:caps w:val="0"/>
      <w:smallCaps/>
      <w:color w:val="404040" w:themeColor="text1" w:themeTint="BF"/>
      <w:spacing w:val="0"/>
      <w:u w:val="single" w:color="7F7F7F" w:themeColor="text1" w:themeTint="80"/>
    </w:rPr>
  </w:style>
  <w:style w:type="character" w:styleId="af0">
    <w:name w:val="Intense Reference"/>
    <w:basedOn w:val="a0"/>
    <w:uiPriority w:val="32"/>
    <w:qFormat/>
    <w:rsid w:val="00C34318"/>
    <w:rPr>
      <w:b/>
      <w:bCs/>
      <w:caps w:val="0"/>
      <w:smallCaps/>
      <w:color w:val="auto"/>
      <w:spacing w:val="0"/>
      <w:u w:val="single"/>
    </w:rPr>
  </w:style>
  <w:style w:type="character" w:styleId="af1">
    <w:name w:val="Book Title"/>
    <w:basedOn w:val="a0"/>
    <w:uiPriority w:val="33"/>
    <w:qFormat/>
    <w:rsid w:val="00C34318"/>
    <w:rPr>
      <w:b/>
      <w:bCs/>
      <w:caps w:val="0"/>
      <w:smallCaps/>
      <w:spacing w:val="0"/>
    </w:rPr>
  </w:style>
  <w:style w:type="paragraph" w:styleId="af2">
    <w:name w:val="TOC Heading"/>
    <w:basedOn w:val="1"/>
    <w:next w:val="a"/>
    <w:uiPriority w:val="39"/>
    <w:unhideWhenUsed/>
    <w:qFormat/>
    <w:rsid w:val="00C34318"/>
    <w:pPr>
      <w:outlineLvl w:val="9"/>
    </w:pPr>
  </w:style>
  <w:style w:type="paragraph" w:styleId="af3">
    <w:name w:val="List Paragraph"/>
    <w:basedOn w:val="a"/>
    <w:uiPriority w:val="1"/>
    <w:qFormat/>
    <w:rsid w:val="00C34318"/>
    <w:pPr>
      <w:spacing w:after="160" w:line="300" w:lineRule="auto"/>
      <w:ind w:left="720"/>
      <w:contextualSpacing/>
    </w:pPr>
    <w:rPr>
      <w:sz w:val="21"/>
      <w:szCs w:val="21"/>
      <w:lang w:eastAsia="en-US"/>
    </w:rPr>
  </w:style>
  <w:style w:type="paragraph" w:styleId="af4">
    <w:name w:val="Body Text"/>
    <w:basedOn w:val="a"/>
    <w:link w:val="af5"/>
    <w:uiPriority w:val="1"/>
    <w:qFormat/>
    <w:rsid w:val="00C34318"/>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5">
    <w:name w:val="Основной текст Знак"/>
    <w:basedOn w:val="a0"/>
    <w:link w:val="af4"/>
    <w:uiPriority w:val="1"/>
    <w:rsid w:val="00C34318"/>
    <w:rPr>
      <w:rFonts w:ascii="Times New Roman" w:eastAsia="Times New Roman" w:hAnsi="Times New Roman" w:cs="Times New Roman"/>
      <w:sz w:val="28"/>
      <w:szCs w:val="28"/>
      <w:lang w:eastAsia="en-US"/>
    </w:rPr>
  </w:style>
  <w:style w:type="table" w:styleId="af6">
    <w:name w:val="Table Grid"/>
    <w:basedOn w:val="a1"/>
    <w:uiPriority w:val="39"/>
    <w:rsid w:val="00C34318"/>
    <w:pPr>
      <w:spacing w:after="0" w:line="240" w:lineRule="auto"/>
    </w:pPr>
    <w:rPr>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sid w:val="00C34318"/>
    <w:rPr>
      <w:color w:val="808080"/>
    </w:rPr>
  </w:style>
  <w:style w:type="table" w:customStyle="1" w:styleId="TableNormal">
    <w:name w:val="Table Normal"/>
    <w:uiPriority w:val="2"/>
    <w:semiHidden/>
    <w:unhideWhenUsed/>
    <w:qFormat/>
    <w:rsid w:val="00C34318"/>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34318"/>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34318"/>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styleId="af8">
    <w:name w:val="Hyperlink"/>
    <w:basedOn w:val="a0"/>
    <w:uiPriority w:val="99"/>
    <w:unhideWhenUsed/>
    <w:rsid w:val="00C34318"/>
    <w:rPr>
      <w:color w:val="0000FF" w:themeColor="hyperlink"/>
      <w:u w:val="single"/>
    </w:rPr>
  </w:style>
  <w:style w:type="table" w:customStyle="1" w:styleId="TableNormal3">
    <w:name w:val="Table Normal3"/>
    <w:uiPriority w:val="2"/>
    <w:semiHidden/>
    <w:unhideWhenUsed/>
    <w:qFormat/>
    <w:rsid w:val="00C34318"/>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4318"/>
    <w:pPr>
      <w:widowControl w:val="0"/>
      <w:autoSpaceDE w:val="0"/>
      <w:autoSpaceDN w:val="0"/>
      <w:spacing w:after="0" w:line="240" w:lineRule="auto"/>
    </w:pPr>
    <w:rPr>
      <w:rFonts w:ascii="Times New Roman" w:eastAsia="Times New Roman" w:hAnsi="Times New Roman" w:cs="Times New Roman"/>
      <w:lang w:eastAsia="en-US"/>
    </w:rPr>
  </w:style>
  <w:style w:type="paragraph" w:styleId="af9">
    <w:name w:val="header"/>
    <w:basedOn w:val="a"/>
    <w:link w:val="afa"/>
    <w:uiPriority w:val="99"/>
    <w:unhideWhenUsed/>
    <w:rsid w:val="00C34318"/>
    <w:pPr>
      <w:tabs>
        <w:tab w:val="center" w:pos="4677"/>
        <w:tab w:val="right" w:pos="9355"/>
      </w:tabs>
      <w:spacing w:after="0" w:line="240" w:lineRule="auto"/>
    </w:pPr>
    <w:rPr>
      <w:sz w:val="21"/>
      <w:szCs w:val="21"/>
      <w:lang w:eastAsia="en-US"/>
    </w:rPr>
  </w:style>
  <w:style w:type="character" w:customStyle="1" w:styleId="afa">
    <w:name w:val="Верхний колонтитул Знак"/>
    <w:basedOn w:val="a0"/>
    <w:link w:val="af9"/>
    <w:uiPriority w:val="99"/>
    <w:rsid w:val="00C34318"/>
    <w:rPr>
      <w:sz w:val="21"/>
      <w:szCs w:val="21"/>
      <w:lang w:eastAsia="en-US"/>
    </w:rPr>
  </w:style>
  <w:style w:type="paragraph" w:styleId="afb">
    <w:name w:val="footer"/>
    <w:basedOn w:val="a"/>
    <w:link w:val="afc"/>
    <w:uiPriority w:val="99"/>
    <w:unhideWhenUsed/>
    <w:rsid w:val="00C34318"/>
    <w:pPr>
      <w:tabs>
        <w:tab w:val="center" w:pos="4677"/>
        <w:tab w:val="right" w:pos="9355"/>
      </w:tabs>
      <w:spacing w:after="0" w:line="240" w:lineRule="auto"/>
    </w:pPr>
    <w:rPr>
      <w:sz w:val="21"/>
      <w:szCs w:val="21"/>
      <w:lang w:eastAsia="en-US"/>
    </w:rPr>
  </w:style>
  <w:style w:type="character" w:customStyle="1" w:styleId="afc">
    <w:name w:val="Нижний колонтитул Знак"/>
    <w:basedOn w:val="a0"/>
    <w:link w:val="afb"/>
    <w:uiPriority w:val="99"/>
    <w:rsid w:val="00C34318"/>
    <w:rPr>
      <w:sz w:val="21"/>
      <w:szCs w:val="21"/>
      <w:lang w:eastAsia="en-US"/>
    </w:rPr>
  </w:style>
  <w:style w:type="paragraph" w:styleId="afd">
    <w:name w:val="Balloon Text"/>
    <w:basedOn w:val="a"/>
    <w:link w:val="afe"/>
    <w:uiPriority w:val="99"/>
    <w:semiHidden/>
    <w:unhideWhenUsed/>
    <w:rsid w:val="00C34318"/>
    <w:pPr>
      <w:spacing w:after="0" w:line="240" w:lineRule="auto"/>
    </w:pPr>
    <w:rPr>
      <w:rFonts w:ascii="Tahoma" w:hAnsi="Tahoma" w:cs="Tahoma"/>
      <w:sz w:val="16"/>
      <w:szCs w:val="16"/>
      <w:lang w:eastAsia="en-US"/>
    </w:rPr>
  </w:style>
  <w:style w:type="character" w:customStyle="1" w:styleId="afe">
    <w:name w:val="Текст выноски Знак"/>
    <w:basedOn w:val="a0"/>
    <w:link w:val="afd"/>
    <w:uiPriority w:val="99"/>
    <w:semiHidden/>
    <w:rsid w:val="00C3431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762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3809</Words>
  <Characters>21713</Characters>
  <Application>Microsoft Office Word</Application>
  <DocSecurity>0</DocSecurity>
  <Lines>180</Lines>
  <Paragraphs>50</Paragraphs>
  <ScaleCrop>false</ScaleCrop>
  <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2022-08-05T04:26:00Z</dcterms:created>
  <dcterms:modified xsi:type="dcterms:W3CDTF">2022-08-05T04:32:00Z</dcterms:modified>
</cp:coreProperties>
</file>