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6F2" w:rsidRPr="00E062A2" w:rsidRDefault="007656F2" w:rsidP="007656F2">
      <w:pPr>
        <w:pStyle w:val="Default"/>
        <w:rPr>
          <w:rFonts w:ascii="Times New Roman" w:hAnsi="Times New Roman"/>
          <w:b/>
          <w:szCs w:val="20"/>
          <w:lang w:val="ru-RU"/>
        </w:rPr>
      </w:pPr>
      <w:r w:rsidRPr="00E062A2">
        <w:rPr>
          <w:rFonts w:ascii="Times New Roman" w:hAnsi="Times New Roman"/>
          <w:b/>
          <w:szCs w:val="20"/>
          <w:lang w:val="ru-RU"/>
        </w:rPr>
        <w:t xml:space="preserve">Практическое занятие 10. Логистика </w:t>
      </w:r>
      <w:r w:rsidRPr="00E062A2">
        <w:rPr>
          <w:rFonts w:ascii="Times New Roman" w:hAnsi="Times New Roman"/>
          <w:b/>
          <w:lang w:val="ru-RU"/>
        </w:rPr>
        <w:t xml:space="preserve">приемки  </w:t>
      </w:r>
      <w:r w:rsidRPr="00E062A2">
        <w:rPr>
          <w:rFonts w:ascii="Times New Roman" w:hAnsi="Times New Roman"/>
          <w:b/>
          <w:szCs w:val="20"/>
          <w:lang w:val="ru-RU"/>
        </w:rPr>
        <w:t xml:space="preserve"> грузов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Основные этапы внутрипортового экспедирования с после-дующей отправкой груза получателю железнодорожным транс-портом под таможенным контролем можно представить следую-щей последовательностью действий.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1. Экспедитор на основании инструкции клиента оформляет разнарядку, которая представляет собой инструкцию оператору терминала на отгрузку груза.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2. Экспедитор сдает оригинал коносамента судоходной ли-нии взамен на ордер (документ, который выдает судоходная ли-ния оператору терминала, чтобы последний выдал груз экспеди-тору) и копию коносамента со штампом «Груз таможенный», удо-стоверяющий, что груз прибыл в порт и находится под таможен-ным контролем. На коносаменте также имеются пометки, каким инспекциям следует предъявить груз.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3. Экспедитор предъявляет копию коносамента в орган Гос-санэпиднадзора России вместе с гигиеническим сертификатом и получает штамп на коносаменте «Пропуск груза разрешен».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4. На основании комплекта документов, представленных по-лучателем, экспедитор заполняет ДКД.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5. Документ контроля доставки вместе с необходимым ком-плектом документов предоставляется в таможню, где после про-верки инспектором ему присваивается номер, а на разнарядку ставится штамп «Погрузка разрешена». При необходимости ука-зывают контейнеры, которые необходимо предъявить к досмотру.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6. Досмотр производится досмотровой группой на террито-рии порта в присутствии представителя экспедитора. Если груз в контейнере должен быть перегружен в вагоны или другие контей-неры, досмотр можно совместить с перегрузкой. По результатам осмотра составляется акт таможенного досмотра.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7. Если груз растительного или животного происхождения, на досмотр приглашаются инспекторы ветеринарной инспекции, ка-рантинной инспекции или государственной хлебной инспекции для досмотра груза и отбора проб.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8. Разнарядка со штампом «Погрузка разрешена» передает-ся оператору терминала, который принимает ее для исполнения при условии оплаты погрузо-разгрузочных работ и наличия раз-решения агента на вывоз груза с терминала.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  <w:lang w:val="en-GB"/>
        </w:rPr>
      </w:pPr>
      <w:r w:rsidRPr="00E062A2">
        <w:rPr>
          <w:rFonts w:ascii="Times New Roman" w:hAnsi="Times New Roman"/>
          <w:szCs w:val="20"/>
        </w:rPr>
        <w:t>9. Если отгрузка осуществляется по железной дороге, опера-тор терминала оформляет железнодорожные накладные на ос-новании информации, содержащейся в разнарядке</w:t>
      </w:r>
      <w:r w:rsidR="00E062A2" w:rsidRPr="00E062A2">
        <w:rPr>
          <w:rFonts w:ascii="Times New Roman" w:hAnsi="Times New Roman"/>
          <w:szCs w:val="20"/>
        </w:rPr>
        <w:t xml:space="preserve">. </w:t>
      </w:r>
    </w:p>
    <w:p w:rsidR="007656F2" w:rsidRPr="00E062A2" w:rsidRDefault="007656F2" w:rsidP="007656F2">
      <w:pPr>
        <w:pStyle w:val="Default"/>
        <w:pageBreakBefore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10. Экспедитор оплачивает железнодорожную перевозку че-рез экспедитора железной дороги или переводом денег авансо-вым платежом на счет железной дороги.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11. Товарная контора железнодорожной станции визирует железнодорожные накладные. Визирование осуществляется при наличии телеграмм об оплате железнодорожного тарифа и готов-ности станции принять вагоны (контейнеры).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12. Экспедитор организует подачу порожних железнодорож-ных вагонов, контейнеров и платформ на терминал следующими способами: </w:t>
      </w:r>
    </w:p>
    <w:p w:rsidR="007656F2" w:rsidRPr="00E062A2" w:rsidRDefault="007656F2" w:rsidP="007656F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из ремонтного депо – на основании договора, заявки; </w:t>
      </w:r>
    </w:p>
    <w:p w:rsidR="007656F2" w:rsidRPr="00E062A2" w:rsidRDefault="007656F2" w:rsidP="007656F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с сортировочной станции – на основании договора, заявки;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с железнодорожной станции – на основании заявки тер-минала.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Также можно использовать ПС, освободившийся из-под вы-грузки экспортных грузов на терминале, или использовать порож-ние контейнеры железной дороги (железнодорожного перевозчи-ка), которые железная дорога хранит на терминале.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13. При отгрузке контейнера по железной дороге оператор терминала осуществляет загрузку вагонов (контейнеров) под та-моженным контролем, погрузку контейнеров на платформы и оформляет тальманские документы загрузки груза.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14. В железнодорожные накладные вносится информация о количестве груза в вагоне, номер вагона или номер контейнера и платформы.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15. После погрузки груза и оформления железнодорожных накладных таможенный инспектор проверяет наличие ветеринар-ных, фитосанитарных разрешений и разрешений государствен-ной хлебной инспекции, соответствие наименования груза ука-занному в ДКД, акту таможенного досмотра; сверяет количество груза, указанное в ДКД, и количество, указанное в тальманских документах загрузки, и ставит па товарно-транспортном докумен-те штамп «Транзит разрешен», что является разрешением на от-правку груза из порта.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16. После вывоза груза из порта экспедитор отправляет гру-зополучателю извещение о номерах вагонов (контейнеров), сле-дующих в его адрес, с ожидаемой датой прибытия. </w:t>
      </w:r>
    </w:p>
    <w:p w:rsidR="00E062A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>Транспортно-экспедиционное обслуживание прибытия грузов на внутреннем водном транспорте технологически не отличается от транспортно-экспедиционного обслуживания прибытия грузов</w:t>
      </w:r>
      <w:r w:rsidR="00E062A2" w:rsidRPr="00E062A2">
        <w:rPr>
          <w:rFonts w:ascii="Times New Roman" w:hAnsi="Times New Roman"/>
          <w:szCs w:val="20"/>
        </w:rPr>
        <w:t xml:space="preserve"> </w:t>
      </w:r>
    </w:p>
    <w:p w:rsidR="00E062A2" w:rsidRPr="00E062A2" w:rsidRDefault="00E062A2" w:rsidP="007656F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b/>
          <w:szCs w:val="20"/>
        </w:rPr>
      </w:pPr>
      <w:r w:rsidRPr="00E062A2">
        <w:rPr>
          <w:rFonts w:ascii="Times New Roman" w:hAnsi="Times New Roman"/>
          <w:b/>
          <w:szCs w:val="20"/>
        </w:rPr>
        <w:t xml:space="preserve">В общем случае транспортно-экспедиционное обслуживание прибытия грузов на железнодорожном транспорте включает в се-бя следующие группы операций. </w:t>
      </w:r>
    </w:p>
    <w:p w:rsidR="00E062A2" w:rsidRPr="00E062A2" w:rsidRDefault="00E062A2" w:rsidP="00E062A2">
      <w:pPr>
        <w:pStyle w:val="Default"/>
        <w:pageBreakBefore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1. Информационные услуги, подразумевающие уведомления и извещения: </w:t>
      </w:r>
    </w:p>
    <w:p w:rsidR="00E062A2" w:rsidRPr="00E062A2" w:rsidRDefault="00E062A2" w:rsidP="00E062A2">
      <w:pPr>
        <w:pStyle w:val="Default"/>
        <w:spacing w:after="19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2"/>
        </w:rPr>
        <w:t>гру</w:t>
      </w:r>
      <w:r w:rsidRPr="00E062A2">
        <w:rPr>
          <w:rFonts w:ascii="Times New Roman" w:hAnsi="Times New Roman"/>
          <w:szCs w:val="20"/>
        </w:rPr>
        <w:t xml:space="preserve">зополучателя о подходе груза (вагона) к станции на-значения; </w:t>
      </w:r>
    </w:p>
    <w:p w:rsidR="00E062A2" w:rsidRPr="00E062A2" w:rsidRDefault="00E062A2" w:rsidP="00E062A2">
      <w:pPr>
        <w:pStyle w:val="Default"/>
        <w:spacing w:after="19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грузоотправителя о выдаче груза грузополучателю; </w:t>
      </w:r>
    </w:p>
    <w:p w:rsidR="00E062A2" w:rsidRPr="00E062A2" w:rsidRDefault="00E062A2" w:rsidP="00E062A2">
      <w:pPr>
        <w:pStyle w:val="Default"/>
        <w:spacing w:after="19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грузоотправителя (грузополучателя) об обнаружении ком-мерческих неисправностей при прибытии груза на стан-цию назначения;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грузоотправителя (грузополучателя) о выполнении в про-цессе перевозки графика (срока) доставки груза.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2. Услуги, связанные с оформлением документов: </w:t>
      </w:r>
    </w:p>
    <w:p w:rsidR="00E062A2" w:rsidRPr="00E062A2" w:rsidRDefault="00E062A2" w:rsidP="00E062A2">
      <w:pPr>
        <w:pStyle w:val="Default"/>
        <w:spacing w:after="19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раскредитование перевозочных документов (оформление выдачи груза по перевозочным документам с выдачей грузополучателю накладной под расписку в дорожной ве-домости);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оформление претензии по перевозке к железной дороге.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3. Услуги, связанные с получением груза на станции назна-чения: </w:t>
      </w:r>
    </w:p>
    <w:p w:rsidR="00E062A2" w:rsidRPr="00E062A2" w:rsidRDefault="00E062A2" w:rsidP="00E062A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передача грузоотправителю раскредитованной накладной; </w:t>
      </w:r>
    </w:p>
    <w:p w:rsidR="00E062A2" w:rsidRPr="00E062A2" w:rsidRDefault="00E062A2" w:rsidP="00E062A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получение у приемосдатчика железной дороги груза на местах общего пользования станции назначения; </w:t>
      </w:r>
    </w:p>
    <w:p w:rsidR="00E062A2" w:rsidRPr="00E062A2" w:rsidRDefault="00E062A2" w:rsidP="00E062A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прием груженых и сдача порожних вагонов железной до-роге при выгрузке на местах необщего пользования;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съем запорно-пломбировочных устройств, установленных на вагоны.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4. Услуги, связанные с подачей и уборкой вагонов: </w:t>
      </w:r>
    </w:p>
    <w:p w:rsidR="00E062A2" w:rsidRPr="00E062A2" w:rsidRDefault="00E062A2" w:rsidP="00E062A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подача вагонов на подъездной путь грузополучателя; </w:t>
      </w:r>
    </w:p>
    <w:p w:rsidR="00E062A2" w:rsidRPr="00E062A2" w:rsidRDefault="00E062A2" w:rsidP="00E062A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уборка вагонов с подъездного пути грузополучателя; </w:t>
      </w:r>
    </w:p>
    <w:p w:rsidR="00E062A2" w:rsidRPr="00E062A2" w:rsidRDefault="00E062A2" w:rsidP="00E062A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расстановка вагонов по грузовым фронтам;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подборка вагонов для подачи на грузовые фронты.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5. Услуги, связанные с выполнением разгрузочных и склад-ских работ: </w:t>
      </w:r>
    </w:p>
    <w:p w:rsidR="00E062A2" w:rsidRPr="00E062A2" w:rsidRDefault="00E062A2" w:rsidP="00E062A2">
      <w:pPr>
        <w:pStyle w:val="Default"/>
        <w:spacing w:after="25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выгрузка груза из вагонов на станции назначения; </w:t>
      </w:r>
    </w:p>
    <w:p w:rsidR="00E062A2" w:rsidRPr="00E062A2" w:rsidRDefault="00E062A2" w:rsidP="00E062A2">
      <w:pPr>
        <w:pStyle w:val="Default"/>
        <w:spacing w:after="25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выгрузка груза из вагонов (автомобилей) на складе грузо-получателя; </w:t>
      </w:r>
    </w:p>
    <w:p w:rsidR="00E062A2" w:rsidRPr="00E062A2" w:rsidRDefault="00E062A2" w:rsidP="00E062A2">
      <w:pPr>
        <w:pStyle w:val="Default"/>
        <w:spacing w:after="25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определение массы прибывшего груза; </w:t>
      </w:r>
    </w:p>
    <w:p w:rsidR="00E062A2" w:rsidRPr="00E062A2" w:rsidRDefault="00E062A2" w:rsidP="00E062A2">
      <w:pPr>
        <w:pStyle w:val="Default"/>
        <w:spacing w:after="25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хранение груза на складе экспедитора;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ремонт транспортной тары и упаковки.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6. Услуги, связанные со страхованием груза: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подготовка и заключение договора страхования;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 </w:t>
      </w:r>
    </w:p>
    <w:p w:rsidR="00E062A2" w:rsidRPr="00E062A2" w:rsidRDefault="00E062A2" w:rsidP="00E062A2">
      <w:pPr>
        <w:pStyle w:val="Default"/>
        <w:pageBreakBefore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spacing w:after="25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оплата страховых взносов; </w:t>
      </w:r>
    </w:p>
    <w:p w:rsidR="00E062A2" w:rsidRPr="00E062A2" w:rsidRDefault="00E062A2" w:rsidP="00E062A2">
      <w:pPr>
        <w:pStyle w:val="Default"/>
        <w:spacing w:after="25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оформление документов при наступлении страхового случая;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получение страхового возмещения.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7. Платежно-финансовые услуги: </w:t>
      </w:r>
    </w:p>
    <w:p w:rsidR="00E062A2" w:rsidRPr="00E062A2" w:rsidRDefault="00E062A2" w:rsidP="00E062A2">
      <w:pPr>
        <w:pStyle w:val="Default"/>
        <w:spacing w:after="19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оформление и оплата провозных платежей, сборов и штрафов; </w:t>
      </w:r>
    </w:p>
    <w:p w:rsidR="00E062A2" w:rsidRPr="00E062A2" w:rsidRDefault="00E062A2" w:rsidP="00E062A2">
      <w:pPr>
        <w:pStyle w:val="Default"/>
        <w:spacing w:after="19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проведение расчетных операций за перевозку груза, за производство погрузочно-разгрузочных, складских и иных работ, выполняемых при прибытии груза на станцию на-значения; </w:t>
      </w:r>
    </w:p>
    <w:p w:rsidR="00E062A2" w:rsidRPr="00E062A2" w:rsidRDefault="00E062A2" w:rsidP="00E062A2">
      <w:pPr>
        <w:pStyle w:val="Default"/>
        <w:spacing w:after="19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расчет суммы претензии, проведение расчетных опера-ций, связанных с претензиями;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выполнение платежей, связанных с таможенными фор-мальностями при прибытии груза.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8. Услуги по таможенному оформлению прибывшего груза: </w:t>
      </w:r>
    </w:p>
    <w:p w:rsidR="00E062A2" w:rsidRPr="00E062A2" w:rsidRDefault="00E062A2" w:rsidP="00E062A2">
      <w:pPr>
        <w:pStyle w:val="Default"/>
        <w:spacing w:after="27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декларирование груза; </w:t>
      </w:r>
    </w:p>
    <w:p w:rsidR="00E062A2" w:rsidRPr="00E062A2" w:rsidRDefault="00E062A2" w:rsidP="00E062A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оформление грузовой таможенной декларации и сопутст-вующих документов на прибывший груз.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</w:p>
    <w:p w:rsidR="007656F2" w:rsidRPr="00E062A2" w:rsidRDefault="007656F2" w:rsidP="007656F2">
      <w:pPr>
        <w:pStyle w:val="Default"/>
        <w:pageBreakBefore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на морском транспорте, однако уделяется большое внимание оп-ределению массы прибывшего груза. </w:t>
      </w:r>
    </w:p>
    <w:p w:rsidR="007656F2" w:rsidRPr="00E062A2" w:rsidRDefault="007656F2" w:rsidP="007656F2">
      <w:pPr>
        <w:pStyle w:val="Default"/>
        <w:rPr>
          <w:rFonts w:ascii="Times New Roman" w:hAnsi="Times New Roman"/>
          <w:szCs w:val="20"/>
        </w:rPr>
      </w:pPr>
      <w:r w:rsidRPr="00E062A2">
        <w:rPr>
          <w:rFonts w:ascii="Times New Roman" w:hAnsi="Times New Roman"/>
          <w:szCs w:val="20"/>
        </w:rPr>
        <w:t xml:space="preserve">Данное обстоятельство связано с тем, что в большинстве случаев внутренним водным транспортом доставляются в боль-ших объемах минерально-строительные грузы, топливные, сырь-евые массовые грузы с погрузкой транспортерами из береговых запасов, подаваемых в баржи и самоходные суда. </w:t>
      </w:r>
    </w:p>
    <w:p w:rsidR="00FE4B54" w:rsidRPr="00E062A2" w:rsidRDefault="007656F2" w:rsidP="007656F2">
      <w:pPr>
        <w:rPr>
          <w:rFonts w:ascii="Times New Roman" w:hAnsi="Times New Roman"/>
        </w:rPr>
      </w:pPr>
      <w:r w:rsidRPr="00E062A2">
        <w:rPr>
          <w:rFonts w:ascii="Times New Roman" w:hAnsi="Times New Roman"/>
          <w:szCs w:val="20"/>
        </w:rPr>
        <w:t>В ходе рейса такие грузы, выделяя влагу и высыхая на солн-це, теряют свою первоначальную массу, и в расчет принимается масса сдачи на весах в пункте назначения.</w:t>
      </w:r>
    </w:p>
    <w:sectPr w:rsidR="00FE4B54" w:rsidRPr="00E062A2" w:rsidSect="008310D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2444817"/>
    <w:multiLevelType w:val="hybridMultilevel"/>
    <w:tmpl w:val="E464311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637F5B3"/>
    <w:multiLevelType w:val="hybridMultilevel"/>
    <w:tmpl w:val="77507A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BB70875C"/>
    <w:multiLevelType w:val="hybridMultilevel"/>
    <w:tmpl w:val="451EB44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D177A478"/>
    <w:multiLevelType w:val="hybridMultilevel"/>
    <w:tmpl w:val="BBCD520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D3CFE51B"/>
    <w:multiLevelType w:val="hybridMultilevel"/>
    <w:tmpl w:val="B6ACF8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F40B3BBA"/>
    <w:multiLevelType w:val="hybridMultilevel"/>
    <w:tmpl w:val="BC1F9A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41BCE8FE"/>
    <w:multiLevelType w:val="hybridMultilevel"/>
    <w:tmpl w:val="E8785C7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458038D6"/>
    <w:multiLevelType w:val="hybridMultilevel"/>
    <w:tmpl w:val="627582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94F8669"/>
    <w:multiLevelType w:val="hybridMultilevel"/>
    <w:tmpl w:val="5E8C3F6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565FE379"/>
    <w:multiLevelType w:val="hybridMultilevel"/>
    <w:tmpl w:val="7B2C67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656F2"/>
    <w:rsid w:val="007656F2"/>
    <w:rsid w:val="00E062A2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Default">
    <w:name w:val="Default"/>
    <w:rsid w:val="007656F2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1075</Words>
  <Characters>6128</Characters>
  <Application>Microsoft Macintosh Word</Application>
  <DocSecurity>0</DocSecurity>
  <Lines>51</Lines>
  <Paragraphs>12</Paragraphs>
  <ScaleCrop>false</ScaleCrop>
  <Company>KazNTU</Company>
  <LinksUpToDate>false</LinksUpToDate>
  <CharactersWithSpaces>7525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Gulmira Mukhanova</dc:creator>
  <cp:keywords/>
  <cp:lastModifiedBy>Gulmira Mukhanova</cp:lastModifiedBy>
  <cp:revision>2</cp:revision>
  <dcterms:created xsi:type="dcterms:W3CDTF">2020-01-06T12:33:00Z</dcterms:created>
  <dcterms:modified xsi:type="dcterms:W3CDTF">2020-01-06T12:36:00Z</dcterms:modified>
</cp:coreProperties>
</file>