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 New Roman" w:hAnsi="Times New Roman" w:cs="TimesNewRoman"/>
          <w:b/>
          <w:bCs/>
          <w:sz w:val="28"/>
          <w:szCs w:val="28"/>
          <w:lang w:val="ru-RU"/>
        </w:rPr>
        <w:t>Практическое занятие 14. М</w:t>
      </w:r>
      <w:r>
        <w:rPr>
          <w:rFonts w:ascii="TimesNewRoman" w:hAnsi="TimesNewRoman" w:cs="TimesNewRoman"/>
          <w:b/>
          <w:bCs/>
          <w:sz w:val="28"/>
          <w:szCs w:val="28"/>
        </w:rPr>
        <w:t>етодика оценки экономической эффективност инвестиций в ТЭО.</w:t>
      </w:r>
    </w:p>
    <w:p w:rsidR="00841EBD" w:rsidRP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>Как отмечалось, показателем экономической эффективности, учиты-</w:t>
      </w:r>
    </w:p>
    <w:p w:rsidR="00841EBD" w:rsidRP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841EBD">
        <w:rPr>
          <w:rFonts w:ascii="TimesNewRoman" w:hAnsi="TimesNewRoman" w:cs="TimesNewRoman"/>
          <w:sz w:val="28"/>
          <w:szCs w:val="28"/>
        </w:rPr>
        <w:t>вающим затраты и результаты, связанные с реализацией проекта, и допускающим стоимостное измерение, является ЧДД или интегральный эффект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41EBD">
        <w:rPr>
          <w:rFonts w:ascii="TimesNewRoman" w:hAnsi="TimesNewRoman" w:cs="TimesNewRoman"/>
          <w:sz w:val="28"/>
          <w:szCs w:val="28"/>
        </w:rPr>
        <w:t>Э</w:t>
      </w:r>
      <w:r w:rsidRPr="00841EBD">
        <w:rPr>
          <w:rFonts w:ascii="TimesNewRoman" w:hAnsi="TimesNewRoman" w:cs="TimesNewRoman"/>
          <w:sz w:val="18"/>
          <w:szCs w:val="18"/>
        </w:rPr>
        <w:t>инт</w:t>
      </w:r>
      <w:r w:rsidRPr="00841EBD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841EBD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841EBD">
        <w:rPr>
          <w:rFonts w:ascii="TimesNewRoman" w:hAnsi="TimesNewRoman" w:cs="TimesNewRoman"/>
          <w:sz w:val="28"/>
          <w:szCs w:val="28"/>
        </w:rPr>
        <w:t>Интегральный эффект определяется как сумма текущих эффектов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41EBD">
        <w:rPr>
          <w:rFonts w:ascii="TimesNewRoman" w:hAnsi="TimesNewRoman" w:cs="TimesNewRoman"/>
          <w:sz w:val="28"/>
          <w:szCs w:val="28"/>
        </w:rPr>
        <w:t>весь расчетный период, приведенная к начальному шагу, или как превышение интегральных результатов над интегральными затратами.</w:t>
      </w:r>
      <w:proofErr w:type="gramEnd"/>
      <w:r w:rsidRPr="00841EBD">
        <w:rPr>
          <w:rFonts w:ascii="TimesNewRoman" w:hAnsi="TimesNewRoman" w:cs="TimesNewRoman"/>
          <w:sz w:val="28"/>
          <w:szCs w:val="28"/>
        </w:rPr>
        <w:t xml:space="preserve"> Лучшимявляется вариант, у которого значение ЧДД или Э</w:t>
      </w:r>
      <w:r w:rsidRPr="00841EBD">
        <w:rPr>
          <w:rFonts w:ascii="TimesNewRoman" w:hAnsi="TimesNewRoman" w:cs="TimesNewRoman"/>
          <w:sz w:val="18"/>
          <w:szCs w:val="18"/>
        </w:rPr>
        <w:t xml:space="preserve">инт </w:t>
      </w:r>
      <w:r w:rsidRPr="00841EBD">
        <w:rPr>
          <w:rFonts w:ascii="TimesNewRoman" w:hAnsi="TimesNewRoman" w:cs="TimesNewRoman"/>
          <w:sz w:val="28"/>
          <w:szCs w:val="28"/>
        </w:rPr>
        <w:t>максимальное: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41EBD" w:rsidRPr="00841EBD" w:rsidRDefault="00841EBD" w:rsidP="00841EBD">
      <w:pPr>
        <w:widowControl w:val="0"/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>Э</w:t>
      </w:r>
      <w:r w:rsidRPr="00841EBD">
        <w:rPr>
          <w:rFonts w:ascii="TimesNewRoman" w:hAnsi="TimesNewRoman" w:cs="TimesNewRoman"/>
          <w:sz w:val="20"/>
          <w:szCs w:val="20"/>
        </w:rPr>
        <w:t xml:space="preserve">инт </w:t>
      </w:r>
      <w:r w:rsidRPr="00841EBD">
        <w:rPr>
          <w:rFonts w:ascii="TimesNewRoman" w:hAnsi="TimesNewRoman" w:cs="TimesNewRoman"/>
          <w:sz w:val="28"/>
          <w:szCs w:val="28"/>
        </w:rPr>
        <w:t>= ЧДД + Д</w:t>
      </w:r>
      <w:r w:rsidRPr="00841EBD">
        <w:rPr>
          <w:rFonts w:ascii="TimesNewRoman" w:hAnsi="TimesNewRoman" w:cs="TimesNewRoman"/>
          <w:sz w:val="20"/>
          <w:szCs w:val="20"/>
        </w:rPr>
        <w:t xml:space="preserve">Т </w:t>
      </w:r>
      <w:r w:rsidRPr="00841EBD">
        <w:rPr>
          <w:rFonts w:ascii="TimesNewRoman" w:hAnsi="TimesNewRoman" w:cs="TimesNewRoman"/>
          <w:sz w:val="28"/>
          <w:szCs w:val="28"/>
        </w:rPr>
        <w:t>− С</w:t>
      </w:r>
      <w:r w:rsidRPr="00841EBD">
        <w:rPr>
          <w:rFonts w:ascii="TimesNewRoman" w:hAnsi="TimesNewRoman" w:cs="TimesNewRoman"/>
          <w:sz w:val="20"/>
          <w:szCs w:val="20"/>
        </w:rPr>
        <w:t xml:space="preserve">Т </w:t>
      </w:r>
      <w:r w:rsidRPr="00841EBD">
        <w:rPr>
          <w:rFonts w:ascii="Times New Roman" w:hAnsi="Times New Roman" w:cs="Times New Roman"/>
          <w:sz w:val="28"/>
          <w:szCs w:val="28"/>
        </w:rPr>
        <w:t>→</w:t>
      </w:r>
      <w:r w:rsidRPr="00841EB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max</w:t>
      </w:r>
      <w:r w:rsidRPr="00841EBD">
        <w:rPr>
          <w:rFonts w:ascii="TimesNewRoman" w:hAnsi="TimesNewRoman" w:cs="TimesNewRoman"/>
          <w:sz w:val="28"/>
          <w:szCs w:val="28"/>
        </w:rPr>
        <w:t>, (3.25)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 xml:space="preserve">где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>Д</w:t>
      </w:r>
      <w:r w:rsidRPr="00841EBD">
        <w:rPr>
          <w:rFonts w:ascii="TimesNewRoman" w:hAnsi="TimesNewRoman" w:cs="TimesNewRoman"/>
          <w:i/>
          <w:iCs/>
          <w:sz w:val="16"/>
          <w:szCs w:val="16"/>
        </w:rPr>
        <w:t>Т</w:t>
      </w:r>
      <w:r w:rsidRPr="00841EBD">
        <w:rPr>
          <w:rFonts w:ascii="TimesNewRoman" w:hAnsi="TimesNewRoman" w:cs="TimesNewRoman"/>
          <w:sz w:val="28"/>
          <w:szCs w:val="28"/>
        </w:rPr>
        <w:t xml:space="preserve">– результаты, достигаемые за весь расчетный период Т, </w:t>
      </w:r>
      <w:r w:rsidR="00250933">
        <w:rPr>
          <w:rFonts w:ascii="Times New Roman" w:hAnsi="Times New Roman" w:cs="TimesNewRoman"/>
          <w:sz w:val="28"/>
          <w:szCs w:val="28"/>
        </w:rPr>
        <w:t>ден.ед</w:t>
      </w:r>
      <w:proofErr w:type="gramStart"/>
      <w:r w:rsidR="00250933">
        <w:rPr>
          <w:rFonts w:ascii="Times New Roman" w:hAnsi="Times New Roman" w:cs="TimesNewRoman"/>
          <w:sz w:val="28"/>
          <w:szCs w:val="28"/>
        </w:rPr>
        <w:t>.</w:t>
      </w:r>
      <w:r w:rsidR="00250933">
        <w:rPr>
          <w:rFonts w:ascii="TimesNewRoman" w:hAnsi="TimesNewRoman" w:cs="TimesNewRoman"/>
          <w:sz w:val="28"/>
          <w:szCs w:val="28"/>
        </w:rPr>
        <w:t>.</w:t>
      </w:r>
      <w:r w:rsidRPr="00841EBD">
        <w:rPr>
          <w:rFonts w:ascii="TimesNewRoman" w:hAnsi="TimesNewRoman" w:cs="TimesNewRoman"/>
          <w:sz w:val="28"/>
          <w:szCs w:val="28"/>
        </w:rPr>
        <w:t>.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>;</w:t>
      </w:r>
      <w:proofErr w:type="gramEnd"/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 С</w:t>
      </w:r>
      <w:r w:rsidRPr="00841EBD">
        <w:rPr>
          <w:rFonts w:ascii="TimesNewRoman" w:hAnsi="TimesNewRoman" w:cs="TimesNewRoman"/>
          <w:i/>
          <w:iCs/>
          <w:sz w:val="18"/>
          <w:szCs w:val="18"/>
        </w:rPr>
        <w:t xml:space="preserve">т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– </w:t>
      </w:r>
      <w:r w:rsidRPr="00841EBD">
        <w:rPr>
          <w:rFonts w:ascii="TimesNewRoman" w:hAnsi="TimesNewRoman" w:cs="TimesNewRoman"/>
          <w:sz w:val="28"/>
          <w:szCs w:val="28"/>
        </w:rPr>
        <w:t xml:space="preserve">затраты, осуществляемые за тот же период, </w:t>
      </w:r>
      <w:r w:rsidR="00250933">
        <w:rPr>
          <w:rFonts w:ascii="Times New Roman" w:hAnsi="Times New Roman" w:cs="TimesNewRoman"/>
          <w:sz w:val="28"/>
          <w:szCs w:val="28"/>
        </w:rPr>
        <w:t>ден.ед.</w:t>
      </w:r>
      <w:r w:rsidR="00250933">
        <w:rPr>
          <w:rFonts w:ascii="TimesNewRoman" w:hAnsi="TimesNewRoman" w:cs="TimesNewRoman"/>
          <w:sz w:val="28"/>
          <w:szCs w:val="28"/>
        </w:rPr>
        <w:t>.</w:t>
      </w:r>
      <w:r w:rsidRPr="00841EBD">
        <w:rPr>
          <w:rFonts w:ascii="TimesNewRoman" w:hAnsi="TimesNewRoman" w:cs="TimesNewRoman"/>
          <w:sz w:val="28"/>
          <w:szCs w:val="28"/>
        </w:rPr>
        <w:t>.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случае тождества полезного результата </w:t>
      </w:r>
      <w:r>
        <w:rPr>
          <w:rFonts w:ascii="TimesNewRoman" w:hAnsi="TimesNewRoman" w:cs="TimesNewRoman"/>
          <w:i/>
          <w:iCs/>
          <w:sz w:val="28"/>
          <w:szCs w:val="28"/>
        </w:rPr>
        <w:t>Д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Т </w:t>
      </w:r>
      <w:r>
        <w:rPr>
          <w:rFonts w:ascii="TimesNewRoman" w:hAnsi="TimesNewRoman" w:cs="TimesNewRoman"/>
          <w:sz w:val="28"/>
          <w:szCs w:val="28"/>
        </w:rPr>
        <w:t>или невозможности его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определения лучшим является вариант, имеющий минимальные затраты:</w:t>
      </w:r>
    </w:p>
    <w:p w:rsidR="00841EBD" w:rsidRDefault="00841EBD" w:rsidP="00841EBD">
      <w:pPr>
        <w:widowControl w:val="0"/>
        <w:autoSpaceDE w:val="0"/>
        <w:autoSpaceDN w:val="0"/>
        <w:adjustRightInd w:val="0"/>
        <w:ind w:left="4320" w:firstLine="7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NewRoman" w:hAnsi="TimesNewRoman" w:cs="TimesNew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NewRoman" w:hAnsi="TimesNewRoman" w:cs="TimesNewRoman"/>
          <w:sz w:val="28"/>
          <w:szCs w:val="28"/>
        </w:rPr>
        <w:t xml:space="preserve"> min, (3.26)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Стоимостная оценка результата за расчетный период </w:t>
      </w:r>
      <w:r>
        <w:rPr>
          <w:rFonts w:ascii="TimesNewRoman" w:hAnsi="TimesNewRoman" w:cs="TimesNewRoman"/>
          <w:i/>
          <w:iCs/>
          <w:sz w:val="28"/>
          <w:szCs w:val="28"/>
        </w:rPr>
        <w:t xml:space="preserve">Т </w:t>
      </w:r>
      <w:r>
        <w:rPr>
          <w:rFonts w:ascii="TimesNewRoman" w:hAnsi="TimesNewRoman" w:cs="TimesNewRoman"/>
          <w:sz w:val="28"/>
          <w:szCs w:val="28"/>
        </w:rPr>
        <w:t>может быть оп-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ределена по следующей формуле: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41EBD" w:rsidRDefault="00841EBD" w:rsidP="00841EBD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position w:val="-40"/>
          <w:sz w:val="28"/>
          <w:szCs w:val="28"/>
        </w:rPr>
        <w:object w:dxaOrig="3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5pt;height:45pt" o:ole="">
            <v:imagedata r:id="rId4" r:pict="rId5" o:title=""/>
          </v:shape>
          <o:OLEObject Type="Embed" ProgID="Equation.3" ShapeID="_x0000_i1026" DrawAspect="Content" ObjectID="_1513776407" r:id="rId6"/>
        </w:object>
      </w:r>
      <w:r>
        <w:rPr>
          <w:rFonts w:ascii="TimesNewRoman" w:hAnsi="TimesNewRoman" w:cs="TimesNewRoman"/>
          <w:sz w:val="28"/>
          <w:szCs w:val="28"/>
        </w:rPr>
        <w:t xml:space="preserve">   (3.27)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</w:p>
    <w:p w:rsidR="00841EBD" w:rsidRP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 xml:space="preserve">где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Т – </w:t>
      </w:r>
      <w:r w:rsidRPr="00841EBD">
        <w:rPr>
          <w:rFonts w:ascii="TimesNewRoman" w:hAnsi="TimesNewRoman" w:cs="TimesNewRoman"/>
          <w:sz w:val="28"/>
          <w:szCs w:val="28"/>
        </w:rPr>
        <w:t xml:space="preserve">горизонт расчета, г;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t </w:t>
      </w:r>
      <w:r w:rsidRPr="00841EBD">
        <w:rPr>
          <w:rFonts w:ascii="TimesNewRoman" w:hAnsi="TimesNewRoman" w:cs="TimesNewRoman"/>
          <w:sz w:val="28"/>
          <w:szCs w:val="28"/>
        </w:rPr>
        <w:t>– текущий год, результаты и затраты которого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41EBD">
        <w:rPr>
          <w:rFonts w:ascii="TimesNewRoman" w:hAnsi="TimesNewRoman" w:cs="TimesNewRoman"/>
          <w:sz w:val="28"/>
          <w:szCs w:val="28"/>
        </w:rPr>
        <w:t xml:space="preserve">приводятся к расчетному году, г; </w:t>
      </w:r>
      <w:r>
        <w:rPr>
          <w:rFonts w:ascii="TimesNewRoman" w:hAnsi="TimesNewRoman" w:cs="TimesNewRoman"/>
          <w:i/>
          <w:iCs/>
          <w:sz w:val="28"/>
          <w:szCs w:val="28"/>
        </w:rPr>
        <w:t>D</w:t>
      </w:r>
      <w:r w:rsidRPr="00841EBD">
        <w:rPr>
          <w:rFonts w:ascii="TimesNewRoman" w:hAnsi="TimesNewRoman" w:cs="TimesNewRoman"/>
          <w:i/>
          <w:iCs/>
          <w:sz w:val="18"/>
          <w:szCs w:val="18"/>
        </w:rPr>
        <w:t>t</w:t>
      </w:r>
      <w:r w:rsidRPr="00841EBD">
        <w:rPr>
          <w:rFonts w:ascii="TimesNewRoman" w:hAnsi="TimesNewRoman" w:cs="TimesNewRoman"/>
          <w:sz w:val="28"/>
          <w:szCs w:val="28"/>
        </w:rPr>
        <w:t>, – результаты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841EBD">
        <w:rPr>
          <w:rFonts w:ascii="TimesNewRoman" w:hAnsi="TimesNewRoman" w:cs="TimesNewRoman"/>
          <w:sz w:val="28"/>
          <w:szCs w:val="28"/>
        </w:rPr>
        <w:t>достигаемые на шаге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41EBD">
        <w:rPr>
          <w:rFonts w:ascii="TimesNewRoman" w:hAnsi="TimesNewRoman" w:cs="TimesNewRoman"/>
          <w:sz w:val="28"/>
          <w:szCs w:val="28"/>
        </w:rPr>
        <w:t xml:space="preserve">расчета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t, </w:t>
      </w:r>
      <w:r w:rsidR="00250933">
        <w:rPr>
          <w:rFonts w:ascii="Times New Roman" w:hAnsi="Times New Roman" w:cs="TimesNewRoman"/>
          <w:sz w:val="28"/>
          <w:szCs w:val="28"/>
        </w:rPr>
        <w:t>ден.ед</w:t>
      </w:r>
      <w:proofErr w:type="gramStart"/>
      <w:r w:rsidR="00250933">
        <w:rPr>
          <w:rFonts w:ascii="Times New Roman" w:hAnsi="Times New Roman" w:cs="TimesNewRoman"/>
          <w:sz w:val="28"/>
          <w:szCs w:val="28"/>
        </w:rPr>
        <w:t>.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>;</w:t>
      </w:r>
      <w:proofErr w:type="gramEnd"/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 а, – </w:t>
      </w:r>
      <w:r w:rsidRPr="00841EBD">
        <w:rPr>
          <w:rFonts w:ascii="TimesNewRoman" w:hAnsi="TimesNewRoman" w:cs="TimesNewRoman"/>
          <w:sz w:val="28"/>
          <w:szCs w:val="28"/>
        </w:rPr>
        <w:t xml:space="preserve">коэффициент приведения к расчетному году; </w:t>
      </w:r>
      <w:r w:rsidRPr="00841EBD">
        <w:rPr>
          <w:rFonts w:ascii="TimesNewRoman" w:hAnsi="TimesNewRoman" w:cs="TimesNewRoman"/>
          <w:i/>
          <w:iCs/>
          <w:sz w:val="28"/>
          <w:szCs w:val="28"/>
        </w:rPr>
        <w:t xml:space="preserve">Е – </w:t>
      </w:r>
      <w:r w:rsidRPr="00841EBD">
        <w:rPr>
          <w:rFonts w:ascii="TimesNewRoman" w:hAnsi="TimesNewRoman" w:cs="TimesNewRoman"/>
          <w:sz w:val="28"/>
          <w:szCs w:val="28"/>
        </w:rPr>
        <w:t>норма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41EBD">
        <w:rPr>
          <w:rFonts w:ascii="TimesNewRoman" w:hAnsi="TimesNewRoman" w:cs="TimesNewRoman"/>
          <w:sz w:val="28"/>
          <w:szCs w:val="28"/>
        </w:rPr>
        <w:t>дисконта, равная приемлемой норме дохода на капитал.</w:t>
      </w:r>
    </w:p>
    <w:p w:rsidR="00841EBD" w:rsidRP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>Аналогично определяется стоимостная оценка затрат за расчетный пе-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sz w:val="28"/>
          <w:szCs w:val="28"/>
        </w:rPr>
        <w:t>риод: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41EBD">
        <w:rPr>
          <w:rFonts w:ascii="TimesNewRoman" w:hAnsi="TimesNewRoman" w:cs="TimesNewRoman"/>
          <w:position w:val="-40"/>
          <w:sz w:val="28"/>
          <w:szCs w:val="28"/>
        </w:rPr>
        <w:object w:dxaOrig="3840" w:dyaOrig="900">
          <v:shape id="_x0000_i1029" type="#_x0000_t75" style="width:192pt;height:45pt" o:ole="">
            <v:imagedata r:id="rId7" r:pict="rId8" o:title=""/>
          </v:shape>
          <o:OLEObject Type="Embed" ProgID="Equation.3" ShapeID="_x0000_i1029" DrawAspect="Content" ObjectID="_1513776408" r:id="rId9"/>
        </w:object>
      </w:r>
      <w:r>
        <w:rPr>
          <w:rFonts w:ascii="TimesNewRoman" w:hAnsi="TimesNewRoman" w:cs="TimesNewRoman"/>
          <w:sz w:val="28"/>
          <w:szCs w:val="28"/>
        </w:rPr>
        <w:t xml:space="preserve">   (3.28)</w:t>
      </w: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41EBD" w:rsidRDefault="00841EBD" w:rsidP="00841EBD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sz w:val="28"/>
          <w:szCs w:val="28"/>
          <w:lang w:val="ru-RU"/>
        </w:rPr>
      </w:pPr>
      <w:r>
        <w:rPr>
          <w:rFonts w:ascii="Times New Roman" w:hAnsi="Times New Roman" w:cs="TimesNewRoman"/>
          <w:sz w:val="28"/>
          <w:szCs w:val="28"/>
        </w:rPr>
        <w:t>О</w:t>
      </w:r>
      <w:r>
        <w:rPr>
          <w:rFonts w:ascii="Times New Roman" w:hAnsi="Times New Roman" w:cs="TimesNewRoman"/>
          <w:sz w:val="28"/>
          <w:szCs w:val="28"/>
          <w:lang w:val="ru-RU"/>
        </w:rPr>
        <w:t>тсюда</w:t>
      </w:r>
    </w:p>
    <w:p w:rsidR="00841EBD" w:rsidRPr="00841EBD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en-GB"/>
        </w:rPr>
      </w:pPr>
      <w:r>
        <w:rPr>
          <w:rFonts w:ascii="Times New Roman" w:hAnsi="Times New Roman" w:cs="TimesNewRoman"/>
          <w:sz w:val="28"/>
          <w:szCs w:val="28"/>
          <w:lang w:val="ru-RU"/>
        </w:rPr>
        <w:t>Э</w:t>
      </w:r>
      <w:r>
        <w:rPr>
          <w:rFonts w:ascii="Times New Roman" w:hAnsi="Times New Roman" w:cs="TimesNewRoman"/>
          <w:sz w:val="28"/>
          <w:szCs w:val="28"/>
          <w:vertAlign w:val="subscript"/>
          <w:lang w:val="ru-RU"/>
        </w:rPr>
        <w:t>инт</w:t>
      </w:r>
      <w:r>
        <w:rPr>
          <w:rFonts w:ascii="Times New Roman" w:hAnsi="Times New Roman" w:cs="TimesNewRoman"/>
          <w:sz w:val="28"/>
          <w:szCs w:val="28"/>
          <w:lang w:val="ru-RU"/>
        </w:rPr>
        <w:t xml:space="preserve">=ЧДД= </w:t>
      </w:r>
      <w:r w:rsidRPr="00841EBD">
        <w:rPr>
          <w:rFonts w:ascii="TimesNewRoman" w:hAnsi="TimesNewRoman" w:cs="TimesNewRoman"/>
          <w:position w:val="-40"/>
          <w:sz w:val="28"/>
          <w:szCs w:val="28"/>
        </w:rPr>
        <w:object w:dxaOrig="3240" w:dyaOrig="900">
          <v:shape id="_x0000_i1032" type="#_x0000_t75" style="width:162pt;height:45pt" o:ole="">
            <v:imagedata r:id="rId10" r:pict="rId11" o:title=""/>
          </v:shape>
          <o:OLEObject Type="Embed" ProgID="Equation.3" ShapeID="_x0000_i1032" DrawAspect="Content" ObjectID="_1513776409" r:id="rId12"/>
        </w:object>
      </w:r>
      <w:r>
        <w:rPr>
          <w:rFonts w:ascii="TimesNewRoman" w:hAnsi="TimesNewRoman" w:cs="TimesNewRoman"/>
          <w:sz w:val="28"/>
          <w:szCs w:val="28"/>
        </w:rPr>
        <w:t>,       (3.29)</w:t>
      </w:r>
    </w:p>
    <w:p w:rsidR="00250933" w:rsidRDefault="00841EBD" w:rsidP="00841EB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</w:rPr>
        <w:t>г</w:t>
      </w:r>
      <w:r>
        <w:rPr>
          <w:rFonts w:ascii="Times New Roman" w:hAnsi="Times New Roman" w:cs="TimesNewRoman"/>
          <w:sz w:val="28"/>
          <w:szCs w:val="28"/>
          <w:lang w:val="ru-RU"/>
        </w:rPr>
        <w:t xml:space="preserve">де </w:t>
      </w:r>
      <w:proofErr w:type="gramStart"/>
      <w:r>
        <w:rPr>
          <w:rFonts w:ascii="Times New Roman" w:hAnsi="Times New Roman" w:cs="TimesNewRoman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NewRoman"/>
          <w:sz w:val="28"/>
          <w:szCs w:val="28"/>
          <w:lang w:val="en-GB"/>
        </w:rPr>
        <w:t>D</w:t>
      </w:r>
      <w:r>
        <w:rPr>
          <w:rFonts w:ascii="Times New Roman" w:hAnsi="Times New Roman" w:cs="TimesNewRoman"/>
          <w:sz w:val="28"/>
          <w:szCs w:val="28"/>
          <w:vertAlign w:val="subscript"/>
          <w:lang w:val="en-GB"/>
        </w:rPr>
        <w:t>t</w:t>
      </w:r>
      <w:proofErr w:type="gramEnd"/>
      <w:r>
        <w:rPr>
          <w:rFonts w:ascii="Times New Roman" w:hAnsi="Times New Roman" w:cs="TimesNewRoman"/>
          <w:sz w:val="28"/>
          <w:szCs w:val="28"/>
          <w:lang w:val="en-GB"/>
        </w:rPr>
        <w:t xml:space="preserve">-C) </w:t>
      </w:r>
      <w:r>
        <w:rPr>
          <w:rFonts w:ascii="TimesNewRoman" w:hAnsi="TimesNewRoman" w:cs="TimesNewRoman"/>
          <w:sz w:val="28"/>
          <w:szCs w:val="28"/>
        </w:rPr>
        <w:t xml:space="preserve">составляют эффект, достигаемый на шаге расчета </w:t>
      </w:r>
      <w:r>
        <w:rPr>
          <w:rFonts w:ascii="TimesNewRoman" w:hAnsi="TimesNewRoman" w:cs="TimesNewRoman"/>
          <w:i/>
          <w:iCs/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50933">
        <w:rPr>
          <w:rFonts w:ascii="TimesNewRoman" w:hAnsi="TimesNewRoman" w:cs="TimesNewRoman"/>
          <w:sz w:val="28"/>
          <w:szCs w:val="28"/>
        </w:rPr>
        <w:t>На практике часто пользуются модифицированной формулой для опре-</w:t>
      </w: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250933">
        <w:rPr>
          <w:rFonts w:ascii="TimesNewRoman" w:hAnsi="TimesNewRoman" w:cs="TimesNewRoman"/>
          <w:sz w:val="28"/>
          <w:szCs w:val="28"/>
        </w:rPr>
        <w:t>деления ЧДД или Э</w:t>
      </w:r>
      <w:r w:rsidRPr="00250933">
        <w:rPr>
          <w:rFonts w:ascii="TimesNewRoman" w:hAnsi="TimesNewRoman" w:cs="TimesNewRoman"/>
          <w:sz w:val="18"/>
          <w:szCs w:val="18"/>
        </w:rPr>
        <w:t>инт</w:t>
      </w:r>
      <w:r w:rsidRPr="00250933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250933">
        <w:rPr>
          <w:rFonts w:ascii="TimesNewRoman" w:hAnsi="TimesNewRoman" w:cs="TimesNewRoman"/>
          <w:sz w:val="28"/>
          <w:szCs w:val="28"/>
        </w:rPr>
        <w:t xml:space="preserve"> Для этого из состава С</w:t>
      </w:r>
      <w:r w:rsidRPr="00250933">
        <w:rPr>
          <w:rFonts w:ascii="TimesNewRoman" w:hAnsi="TimesNewRoman" w:cs="TimesNewRoman"/>
          <w:i/>
          <w:iCs/>
          <w:sz w:val="18"/>
          <w:szCs w:val="18"/>
        </w:rPr>
        <w:t>t</w:t>
      </w:r>
      <w:r w:rsidRPr="00250933">
        <w:rPr>
          <w:rFonts w:ascii="TimesNewRoman" w:hAnsi="TimesNewRoman" w:cs="TimesNewRoman"/>
          <w:sz w:val="28"/>
          <w:szCs w:val="28"/>
        </w:rPr>
        <w:t>, исключаются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капитальные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вложения:</w:t>
      </w: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50933">
        <w:rPr>
          <w:rFonts w:ascii="TimesNewRoman" w:hAnsi="TimesNewRoman" w:cs="TimesNewRoman"/>
          <w:sz w:val="28"/>
          <w:szCs w:val="28"/>
        </w:rPr>
        <w:t>Э</w:t>
      </w:r>
      <w:r w:rsidRPr="00250933">
        <w:rPr>
          <w:rFonts w:ascii="TimesNewRoman" w:hAnsi="TimesNewRoman" w:cs="TimesNewRoman"/>
          <w:sz w:val="20"/>
          <w:szCs w:val="20"/>
        </w:rPr>
        <w:t xml:space="preserve">инт </w:t>
      </w:r>
      <w:r w:rsidRPr="00250933">
        <w:rPr>
          <w:rFonts w:ascii="TimesNewRoman" w:hAnsi="TimesNewRoman" w:cs="TimesNewRoman"/>
          <w:sz w:val="28"/>
          <w:szCs w:val="28"/>
        </w:rPr>
        <w:t xml:space="preserve">= ЧДД = </w:t>
      </w:r>
      <w:r w:rsidRPr="00841EBD">
        <w:rPr>
          <w:rFonts w:ascii="TimesNewRoman" w:hAnsi="TimesNewRoman" w:cs="TimesNewRoman"/>
          <w:position w:val="-40"/>
          <w:sz w:val="28"/>
          <w:szCs w:val="28"/>
        </w:rPr>
        <w:object w:dxaOrig="2860" w:dyaOrig="900">
          <v:shape id="_x0000_i1035" type="#_x0000_t75" style="width:143pt;height:45pt" o:ole="">
            <v:imagedata r:id="rId13" r:pict="rId14" o:title=""/>
          </v:shape>
          <o:OLEObject Type="Embed" ProgID="Equation.3" ShapeID="_x0000_i1035" DrawAspect="Content" ObjectID="_1513776410" r:id="rId15"/>
        </w:object>
      </w:r>
      <w:r>
        <w:rPr>
          <w:rFonts w:ascii="TimesNewRoman" w:hAnsi="TimesNewRoman" w:cs="TimesNewRoman"/>
          <w:sz w:val="20"/>
          <w:szCs w:val="20"/>
        </w:rPr>
        <w:t xml:space="preserve">    </w:t>
      </w:r>
      <w:r w:rsidRPr="00250933">
        <w:rPr>
          <w:rFonts w:ascii="TimesNewRoman" w:hAnsi="TimesNewRoman" w:cs="TimesNewRoman"/>
          <w:sz w:val="28"/>
          <w:szCs w:val="28"/>
        </w:rPr>
        <w:t xml:space="preserve"> (3.30)</w:t>
      </w: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50933">
        <w:rPr>
          <w:rFonts w:ascii="TimesNewRoman" w:hAnsi="TimesNewRoman" w:cs="TimesNewRoman"/>
          <w:sz w:val="28"/>
          <w:szCs w:val="28"/>
        </w:rPr>
        <w:t xml:space="preserve">где 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250933">
        <w:rPr>
          <w:rFonts w:ascii="TimesNewRoman" w:hAnsi="TimesNewRoman" w:cs="TimesNewRoman"/>
          <w:position w:val="-10"/>
          <w:sz w:val="18"/>
          <w:szCs w:val="18"/>
        </w:rPr>
        <w:object w:dxaOrig="360" w:dyaOrig="400">
          <v:shape id="_x0000_i1037" type="#_x0000_t75" style="width:18pt;height:20pt" o:ole="">
            <v:imagedata r:id="rId16" r:pict="rId17" o:title=""/>
          </v:shape>
          <o:OLEObject Type="Embed" ProgID="Equation.3" ShapeID="_x0000_i1037" DrawAspect="Content" ObjectID="_1513776411" r:id="rId18"/>
        </w:object>
      </w:r>
      <w:r w:rsidRPr="00250933">
        <w:rPr>
          <w:rFonts w:ascii="TimesNewRoman" w:hAnsi="TimesNewRoman" w:cs="TimesNewRoman"/>
          <w:i/>
          <w:iCs/>
          <w:sz w:val="22"/>
          <w:szCs w:val="22"/>
        </w:rPr>
        <w:t xml:space="preserve">– </w:t>
      </w:r>
      <w:r w:rsidRPr="00250933">
        <w:rPr>
          <w:rFonts w:ascii="TimesNewRoman" w:hAnsi="TimesNewRoman" w:cs="TimesNewRoman"/>
          <w:sz w:val="28"/>
          <w:szCs w:val="28"/>
        </w:rPr>
        <w:t xml:space="preserve">затраты на шаге </w:t>
      </w:r>
      <w:r w:rsidRPr="00250933">
        <w:rPr>
          <w:rFonts w:ascii="TimesNewRoman" w:hAnsi="TimesNewRoman" w:cs="TimesNewRoman"/>
          <w:i/>
          <w:iCs/>
          <w:sz w:val="28"/>
          <w:szCs w:val="28"/>
        </w:rPr>
        <w:t xml:space="preserve">t </w:t>
      </w:r>
      <w:r w:rsidRPr="00250933">
        <w:rPr>
          <w:rFonts w:ascii="TimesNewRoman" w:hAnsi="TimesNewRoman" w:cs="TimesNewRoman"/>
          <w:sz w:val="28"/>
          <w:szCs w:val="28"/>
        </w:rPr>
        <w:t xml:space="preserve">при условии, что в них не входят капиталовложения, </w:t>
      </w:r>
      <w:r>
        <w:rPr>
          <w:rFonts w:ascii="Times New Roman" w:hAnsi="Times New Roman" w:cs="TimesNewRoman"/>
          <w:sz w:val="28"/>
          <w:szCs w:val="28"/>
        </w:rPr>
        <w:t>ден.ед</w:t>
      </w:r>
      <w:proofErr w:type="gramStart"/>
      <w:r>
        <w:rPr>
          <w:rFonts w:ascii="Times New Roman" w:hAnsi="Times New Roman" w:cs="TimesNewRoman"/>
          <w:sz w:val="28"/>
          <w:szCs w:val="28"/>
        </w:rPr>
        <w:t>.</w:t>
      </w:r>
      <w:r w:rsidRPr="00250933">
        <w:rPr>
          <w:rFonts w:ascii="TimesNewRoman" w:hAnsi="TimesNewRoman" w:cs="TimesNewRoman"/>
          <w:sz w:val="28"/>
          <w:szCs w:val="28"/>
        </w:rPr>
        <w:t>.</w:t>
      </w:r>
      <w:proofErr w:type="gramEnd"/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50933">
        <w:rPr>
          <w:rFonts w:ascii="TimesNewRoman" w:hAnsi="TimesNewRoman" w:cs="TimesNewRoman"/>
          <w:sz w:val="28"/>
          <w:szCs w:val="28"/>
        </w:rPr>
        <w:t>Сумма дисконтированных капиталовложений:</w:t>
      </w:r>
    </w:p>
    <w:p w:rsid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</w:p>
    <w:p w:rsid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</w:t>
      </w:r>
      <w:r w:rsidRPr="00250933">
        <w:rPr>
          <w:rFonts w:ascii="TimesNewRoman" w:hAnsi="TimesNewRoman" w:cs="TimesNewRoman"/>
          <w:position w:val="-32"/>
          <w:sz w:val="28"/>
          <w:szCs w:val="28"/>
        </w:rPr>
        <w:object w:dxaOrig="1900" w:dyaOrig="840">
          <v:shape id="_x0000_i1041" type="#_x0000_t75" style="width:95pt;height:42pt" o:ole="">
            <v:imagedata r:id="rId19" r:pict="rId20" o:title=""/>
          </v:shape>
          <o:OLEObject Type="Embed" ProgID="Equation.3" ShapeID="_x0000_i1041" DrawAspect="Content" ObjectID="_1513776412" r:id="rId21"/>
        </w:object>
      </w:r>
      <w:r>
        <w:rPr>
          <w:rFonts w:ascii="TimesNewRoman" w:hAnsi="TimesNewRoman" w:cs="TimesNewRoman"/>
          <w:sz w:val="28"/>
          <w:szCs w:val="28"/>
        </w:rPr>
        <w:t xml:space="preserve">          </w:t>
      </w:r>
      <w:r w:rsidRPr="00250933">
        <w:rPr>
          <w:rFonts w:ascii="TimesNewRoman" w:hAnsi="TimesNewRoman" w:cs="TimesNewRoman"/>
          <w:sz w:val="28"/>
          <w:szCs w:val="28"/>
        </w:rPr>
        <w:t>(3.31)</w:t>
      </w:r>
    </w:p>
    <w:p w:rsid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  <w:lang w:val="ru-RU"/>
        </w:rPr>
        <w:t xml:space="preserve">где </w:t>
      </w:r>
      <w:r w:rsidRPr="00250933">
        <w:rPr>
          <w:rFonts w:ascii="TimesNewRoman" w:hAnsi="TimesNewRoman" w:cs="TimesNewRoman"/>
          <w:position w:val="-14"/>
          <w:sz w:val="28"/>
          <w:szCs w:val="28"/>
        </w:rPr>
        <w:object w:dxaOrig="680" w:dyaOrig="380">
          <v:shape id="_x0000_i1044" type="#_x0000_t75" style="width:34pt;height:19pt" o:ole="">
            <v:imagedata r:id="rId22" r:pict="rId23" o:title=""/>
          </v:shape>
          <o:OLEObject Type="Embed" ProgID="Equation.3" ShapeID="_x0000_i1044" DrawAspect="Content" ObjectID="_1513776413" r:id="rId24"/>
        </w:object>
      </w:r>
      <w:r>
        <w:rPr>
          <w:rFonts w:ascii="TimesNewRoman" w:hAnsi="TimesNewRoman" w:cs="TimesNewRoman"/>
          <w:sz w:val="28"/>
          <w:szCs w:val="28"/>
        </w:rPr>
        <w:t xml:space="preserve">– дисконтированные капиталовложения на шаге t, </w:t>
      </w:r>
      <w:r>
        <w:rPr>
          <w:rFonts w:ascii="Times New Roman" w:hAnsi="Times New Roman" w:cs="TimesNewRoman"/>
          <w:sz w:val="28"/>
          <w:szCs w:val="28"/>
        </w:rPr>
        <w:t>ден.ед.</w:t>
      </w: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50933">
        <w:rPr>
          <w:rFonts w:ascii="TimesNewRoman" w:hAnsi="TimesNewRoman" w:cs="TimesNewRoman"/>
          <w:sz w:val="28"/>
          <w:szCs w:val="28"/>
        </w:rPr>
        <w:t>Приведенная формула выражает разницу между суммой приведенных</w:t>
      </w:r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250933">
        <w:rPr>
          <w:rFonts w:ascii="TimesNewRoman" w:hAnsi="TimesNewRoman" w:cs="TimesNewRoman"/>
          <w:sz w:val="28"/>
          <w:szCs w:val="28"/>
        </w:rPr>
        <w:t>эффектов и приведенного к тому же времени значения капитальных вложений КВ.</w:t>
      </w:r>
      <w:proofErr w:type="gramEnd"/>
      <w:r w:rsidRPr="00250933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250933">
        <w:rPr>
          <w:rFonts w:ascii="TimesNewRoman" w:hAnsi="TimesNewRoman" w:cs="TimesNewRoman"/>
          <w:sz w:val="28"/>
          <w:szCs w:val="28"/>
        </w:rPr>
        <w:t>Если ЧДД положителен, проект эффективен (при данной норме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дисконта) и может рассматриваться вопрос о его принятии.</w:t>
      </w:r>
      <w:proofErr w:type="gramEnd"/>
      <w:r w:rsidRPr="00250933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250933">
        <w:rPr>
          <w:rFonts w:ascii="TimesNewRoman" w:hAnsi="TimesNewRoman" w:cs="TimesNewRoman"/>
          <w:sz w:val="28"/>
          <w:szCs w:val="28"/>
        </w:rPr>
        <w:t>Чем больше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ЧДД, тем эффективнее проект.</w:t>
      </w:r>
      <w:proofErr w:type="gramEnd"/>
      <w:r w:rsidRPr="00250933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250933">
        <w:rPr>
          <w:rFonts w:ascii="TimesNewRoman" w:hAnsi="TimesNewRoman" w:cs="TimesNewRoman"/>
          <w:sz w:val="28"/>
          <w:szCs w:val="28"/>
        </w:rPr>
        <w:t>Если проект будет осуществлен при отрицательном ЧДД, инвестор понесет убытки.</w:t>
      </w:r>
      <w:proofErr w:type="gramEnd"/>
    </w:p>
    <w:p w:rsidR="00250933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50933">
        <w:rPr>
          <w:rFonts w:ascii="TimesNewRoman" w:hAnsi="TimesNewRoman" w:cs="TimesNewRoman"/>
          <w:sz w:val="28"/>
          <w:szCs w:val="28"/>
        </w:rPr>
        <w:t>Сравнение различных проектов (вариантов проекта) и выбор лучшего</w:t>
      </w:r>
    </w:p>
    <w:p w:rsidR="00FE4B54" w:rsidRPr="00250933" w:rsidRDefault="00250933" w:rsidP="0025093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250933">
        <w:rPr>
          <w:rFonts w:ascii="TimesNewRoman" w:hAnsi="TimesNewRoman" w:cs="TimesNewRoman"/>
          <w:sz w:val="28"/>
          <w:szCs w:val="28"/>
        </w:rPr>
        <w:t>из них проводятся по наибольшему значению показателя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интегрального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50933">
        <w:rPr>
          <w:rFonts w:ascii="TimesNewRoman" w:hAnsi="TimesNewRoman" w:cs="TimesNewRoman"/>
          <w:sz w:val="28"/>
          <w:szCs w:val="28"/>
        </w:rPr>
        <w:t>экономического эффекта.</w:t>
      </w:r>
      <w:proofErr w:type="gramEnd"/>
    </w:p>
    <w:sectPr w:rsidR="00FE4B54" w:rsidRPr="00250933" w:rsidSect="00841EBD"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CB6"/>
    <w:rsid w:val="00227CB6"/>
    <w:rsid w:val="00250933"/>
    <w:rsid w:val="00841EBD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2084</Characters>
  <Application>Microsoft Macintosh Word</Application>
  <DocSecurity>0</DocSecurity>
  <Lines>17</Lines>
  <Paragraphs>4</Paragraphs>
  <ScaleCrop>false</ScaleCrop>
  <Company>KazNTU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3</cp:revision>
  <dcterms:created xsi:type="dcterms:W3CDTF">2020-01-07T10:24:00Z</dcterms:created>
  <dcterms:modified xsi:type="dcterms:W3CDTF">2020-01-07T10:40:00Z</dcterms:modified>
</cp:coreProperties>
</file>