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77D" w:rsidRPr="0042277D" w:rsidRDefault="0042277D" w:rsidP="0042277D">
      <w:pPr>
        <w:pStyle w:val="a4"/>
        <w:spacing w:before="100" w:beforeAutospacing="1" w:after="100" w:afterAutospacing="1"/>
        <w:jc w:val="center"/>
        <w:rPr>
          <w:b/>
          <w:color w:val="auto"/>
          <w:sz w:val="28"/>
          <w:szCs w:val="28"/>
        </w:rPr>
      </w:pPr>
      <w:r w:rsidRPr="0042277D">
        <w:rPr>
          <w:b/>
          <w:color w:val="auto"/>
          <w:sz w:val="28"/>
          <w:szCs w:val="28"/>
          <w:lang w:val="kk-KZ"/>
        </w:rPr>
        <w:t>Лекция 5</w:t>
      </w:r>
    </w:p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jc w:val="center"/>
        <w:rPr>
          <w:color w:val="auto"/>
          <w:sz w:val="28"/>
          <w:szCs w:val="28"/>
        </w:rPr>
      </w:pPr>
      <w:r w:rsidRPr="00610B02">
        <w:rPr>
          <w:b/>
          <w:bCs/>
          <w:color w:val="auto"/>
          <w:sz w:val="28"/>
          <w:szCs w:val="28"/>
        </w:rPr>
        <w:t>Комплексная мощность</w:t>
      </w:r>
    </w:p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 xml:space="preserve">Активную, реактивную и полную мощности можно определить, пользуясь комплексными изображениями напряжения и тока. Пусть </w:t>
      </w:r>
      <w:r w:rsidRPr="00610B02">
        <w:rPr>
          <w:noProof/>
          <w:sz w:val="28"/>
          <w:szCs w:val="28"/>
        </w:rPr>
        <w:drawing>
          <wp:inline distT="0" distB="0" distL="0" distR="0">
            <wp:extent cx="802005" cy="259080"/>
            <wp:effectExtent l="0" t="0" r="0" b="0"/>
            <wp:docPr id="138" name="Рисунок 138" descr="http://toehelp.ru/theory/toe/lecture07/image068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toehelp.ru/theory/toe/lecture07/image068-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 xml:space="preserve">, а </w:t>
      </w:r>
      <w:r w:rsidRPr="00610B02">
        <w:rPr>
          <w:noProof/>
          <w:sz w:val="28"/>
          <w:szCs w:val="28"/>
        </w:rPr>
        <w:drawing>
          <wp:inline distT="0" distB="0" distL="0" distR="0">
            <wp:extent cx="681355" cy="259080"/>
            <wp:effectExtent l="19050" t="0" r="0" b="0"/>
            <wp:docPr id="139" name="Рисунок 139" descr="http://toehelp.ru/theory/toe/lecture07/image070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toehelp.ru/theory/toe/lecture07/image070-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>. Тогда комплекс полной мощности: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7"/>
        <w:gridCol w:w="691"/>
      </w:tblGrid>
      <w:tr w:rsidR="00BB169E" w:rsidRPr="00610B02" w:rsidTr="00BB169E">
        <w:trPr>
          <w:trHeight w:val="240"/>
          <w:tblCellSpacing w:w="15" w:type="dxa"/>
        </w:trPr>
        <w:tc>
          <w:tcPr>
            <w:tcW w:w="4650" w:type="pct"/>
            <w:noWrap/>
            <w:vAlign w:val="center"/>
            <w:hideMark/>
          </w:tcPr>
          <w:p w:rsidR="00BB169E" w:rsidRPr="00610B02" w:rsidRDefault="00BB169E" w:rsidP="00BB169E">
            <w:pPr>
              <w:jc w:val="center"/>
              <w:rPr>
                <w:color w:val="auto"/>
                <w:sz w:val="28"/>
                <w:szCs w:val="28"/>
              </w:rPr>
            </w:pPr>
            <w:r w:rsidRPr="00610B02">
              <w:rPr>
                <w:noProof/>
                <w:color w:val="auto"/>
                <w:sz w:val="28"/>
                <w:szCs w:val="28"/>
              </w:rPr>
              <w:drawing>
                <wp:inline distT="0" distB="0" distL="0" distR="0">
                  <wp:extent cx="577850" cy="344805"/>
                  <wp:effectExtent l="19050" t="0" r="0" b="0"/>
                  <wp:docPr id="140" name="Рисунок 140" descr="http://toehelp.ru/theory/toe/lecture07/image072-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toehelp.ru/theory/toe/lecture07/image072-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34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B02">
              <w:rPr>
                <w:color w:val="auto"/>
                <w:sz w:val="28"/>
                <w:szCs w:val="28"/>
              </w:rPr>
              <w:t>,   </w:t>
            </w:r>
          </w:p>
        </w:tc>
        <w:tc>
          <w:tcPr>
            <w:tcW w:w="350" w:type="pct"/>
            <w:vAlign w:val="center"/>
            <w:hideMark/>
          </w:tcPr>
          <w:p w:rsidR="00BB169E" w:rsidRPr="00610B02" w:rsidRDefault="00BB169E" w:rsidP="00BB169E">
            <w:pPr>
              <w:jc w:val="right"/>
              <w:rPr>
                <w:color w:val="auto"/>
                <w:sz w:val="28"/>
                <w:szCs w:val="28"/>
              </w:rPr>
            </w:pPr>
            <w:r w:rsidRPr="00610B02">
              <w:rPr>
                <w:color w:val="auto"/>
                <w:sz w:val="28"/>
                <w:szCs w:val="28"/>
              </w:rPr>
              <w:t>(9)</w:t>
            </w:r>
          </w:p>
        </w:tc>
      </w:tr>
    </w:tbl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> </w:t>
      </w:r>
    </w:p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 xml:space="preserve">где </w:t>
      </w:r>
      <w:r w:rsidRPr="00610B02">
        <w:rPr>
          <w:noProof/>
          <w:sz w:val="28"/>
          <w:szCs w:val="28"/>
        </w:rPr>
        <w:drawing>
          <wp:inline distT="0" distB="0" distL="0" distR="0">
            <wp:extent cx="120650" cy="301625"/>
            <wp:effectExtent l="19050" t="0" r="0" b="0"/>
            <wp:docPr id="141" name="Рисунок 141" descr="http://toehelp.ru/theory/toe/lecture07/image074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toehelp.ru/theory/toe/lecture07/image074-5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 xml:space="preserve"> - комплекс, сопряженный с комплексом </w:t>
      </w:r>
      <w:r w:rsidRPr="00610B02">
        <w:rPr>
          <w:noProof/>
          <w:sz w:val="28"/>
          <w:szCs w:val="28"/>
        </w:rPr>
        <w:drawing>
          <wp:inline distT="0" distB="0" distL="0" distR="0">
            <wp:extent cx="120650" cy="215900"/>
            <wp:effectExtent l="19050" t="0" r="0" b="0"/>
            <wp:docPr id="142" name="Рисунок 142" descr="http://toehelp.ru/theory/toe/lecture07/image076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toehelp.ru/theory/toe/lecture07/image076-4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>.</w:t>
      </w:r>
    </w:p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jc w:val="center"/>
        <w:rPr>
          <w:color w:val="auto"/>
          <w:sz w:val="28"/>
          <w:szCs w:val="28"/>
        </w:rPr>
      </w:pPr>
      <w:r w:rsidRPr="00610B02">
        <w:rPr>
          <w:noProof/>
          <w:sz w:val="28"/>
          <w:szCs w:val="28"/>
        </w:rPr>
        <w:drawing>
          <wp:inline distT="0" distB="0" distL="0" distR="0">
            <wp:extent cx="5667375" cy="370840"/>
            <wp:effectExtent l="19050" t="0" r="9525" b="0"/>
            <wp:docPr id="143" name="Рисунок 143" descr="http://toehelp.ru/theory/toe/lecture07/image078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toehelp.ru/theory/toe/lecture07/image078-4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>.</w:t>
      </w:r>
    </w:p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33525" cy="2124075"/>
            <wp:effectExtent l="0" t="0" r="0" b="0"/>
            <wp:wrapSquare wrapText="bothSides"/>
            <wp:docPr id="54" name="Рисунок 5" descr="http://toehelp.ru/theory/toe/lecture07/image080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oehelp.ru/theory/toe/lecture07/image080-4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0B02">
        <w:rPr>
          <w:color w:val="auto"/>
          <w:sz w:val="28"/>
          <w:szCs w:val="28"/>
        </w:rPr>
        <w:t xml:space="preserve">Комплексной мощности можно поставить в соответствие треугольник мощностей (см. рис. 4). Рис. 4 соответствует  </w:t>
      </w:r>
      <w:r w:rsidRPr="00610B02">
        <w:rPr>
          <w:noProof/>
          <w:sz w:val="28"/>
          <w:szCs w:val="28"/>
        </w:rPr>
        <w:drawing>
          <wp:inline distT="0" distB="0" distL="0" distR="0">
            <wp:extent cx="690245" cy="224155"/>
            <wp:effectExtent l="19050" t="0" r="0" b="0"/>
            <wp:docPr id="144" name="Рисунок 144" descr="http://toehelp.ru/theory/toe/lecture07/image082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toehelp.ru/theory/toe/lecture07/image082-5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> (активно-индуктивная нагрузка), для которого имеем:</w:t>
      </w:r>
    </w:p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jc w:val="center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>.</w:t>
      </w:r>
    </w:p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b/>
          <w:bCs/>
          <w:color w:val="auto"/>
          <w:sz w:val="28"/>
          <w:szCs w:val="28"/>
        </w:rPr>
        <w:t xml:space="preserve">Применение статических конденсаторов для повышения </w:t>
      </w:r>
      <w:proofErr w:type="spellStart"/>
      <w:r w:rsidRPr="00610B02">
        <w:rPr>
          <w:b/>
          <w:bCs/>
          <w:color w:val="auto"/>
          <w:sz w:val="28"/>
          <w:szCs w:val="28"/>
        </w:rPr>
        <w:t>cos</w:t>
      </w:r>
      <w:proofErr w:type="spellEnd"/>
      <w:r w:rsidRPr="00610B02">
        <w:rPr>
          <w:noProof/>
          <w:sz w:val="28"/>
          <w:szCs w:val="28"/>
        </w:rPr>
        <w:drawing>
          <wp:inline distT="0" distB="0" distL="0" distR="0">
            <wp:extent cx="189865" cy="189865"/>
            <wp:effectExtent l="0" t="0" r="0" b="0"/>
            <wp:docPr id="145" name="Рисунок 145" descr="http://toehelp.ru/theory/toe/lecture07/image-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toehelp.ru/theory/toe/lecture07/image-F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 xml:space="preserve">Как уже указывалось, реактивная мощность </w:t>
      </w:r>
      <w:r w:rsidRPr="00610B02">
        <w:rPr>
          <w:noProof/>
          <w:sz w:val="28"/>
          <w:szCs w:val="28"/>
        </w:rPr>
        <w:drawing>
          <wp:inline distT="0" distB="0" distL="0" distR="0">
            <wp:extent cx="3769995" cy="483235"/>
            <wp:effectExtent l="19050" t="0" r="1905" b="0"/>
            <wp:docPr id="146" name="Рисунок 146" descr="http://toehelp.ru/theory/toe/lecture07/image084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toehelp.ru/theory/toe/lecture07/image084-5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95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 xml:space="preserve">циркулирует между источником и потребителем. Реактивный ток, не совершая полезной работы, приводит к дополнительным потерям в силовом оборудовании и, следовательно, к завышению его установленной мощности. В этой связи понятно стремление к увеличению </w:t>
      </w:r>
      <w:r w:rsidRPr="00610B02">
        <w:rPr>
          <w:noProof/>
          <w:sz w:val="28"/>
          <w:szCs w:val="28"/>
        </w:rPr>
        <w:drawing>
          <wp:inline distT="0" distB="0" distL="0" distR="0">
            <wp:extent cx="422910" cy="189865"/>
            <wp:effectExtent l="0" t="0" r="0" b="0"/>
            <wp:docPr id="147" name="Рисунок 147" descr="http://toehelp.ru/theory/toe/lecture07/image086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toehelp.ru/theory/toe/lecture07/image086-5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> в силовых электрических цепях.</w:t>
      </w:r>
    </w:p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>Следует указать, что подавляющее большинство потребителей (электродвигатели, электрические печи, другие различные устройства и приборы) как нагрузка носит активно-индуктивный характер.</w:t>
      </w:r>
    </w:p>
    <w:p w:rsidR="00BB169E" w:rsidRPr="00610B02" w:rsidRDefault="00BB169E" w:rsidP="00BB169E">
      <w:pPr>
        <w:pStyle w:val="a4"/>
        <w:numPr>
          <w:ilvl w:val="0"/>
          <w:numId w:val="18"/>
        </w:numPr>
        <w:jc w:val="center"/>
        <w:rPr>
          <w:color w:val="auto"/>
          <w:sz w:val="28"/>
          <w:szCs w:val="28"/>
        </w:rPr>
      </w:pPr>
      <w:r w:rsidRPr="00610B02">
        <w:rPr>
          <w:noProof/>
          <w:sz w:val="28"/>
          <w:szCs w:val="28"/>
        </w:rPr>
        <w:drawing>
          <wp:inline distT="0" distB="0" distL="0" distR="0">
            <wp:extent cx="4502785" cy="1475105"/>
            <wp:effectExtent l="0" t="0" r="0" b="0"/>
            <wp:docPr id="148" name="Рисунок 148" descr="http://toehelp.ru/theory/toe/lecture07/image093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toehelp.ru/theory/toe/lecture07/image093-1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78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 xml:space="preserve">Если параллельно такой нагрузке </w:t>
      </w:r>
      <w:r w:rsidRPr="00610B02">
        <w:rPr>
          <w:noProof/>
          <w:sz w:val="28"/>
          <w:szCs w:val="28"/>
        </w:rPr>
        <w:drawing>
          <wp:inline distT="0" distB="0" distL="0" distR="0">
            <wp:extent cx="276225" cy="241300"/>
            <wp:effectExtent l="19050" t="0" r="9525" b="0"/>
            <wp:docPr id="149" name="Рисунок 149" descr="http://toehelp.ru/theory/toe/lecture07/image088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toehelp.ru/theory/toe/lecture07/image088-5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 xml:space="preserve"> (см. рис. 5), включить конденсатор С, то общий ток </w:t>
      </w:r>
      <w:r w:rsidRPr="00610B02">
        <w:rPr>
          <w:noProof/>
          <w:sz w:val="28"/>
          <w:szCs w:val="28"/>
        </w:rPr>
        <w:drawing>
          <wp:inline distT="0" distB="0" distL="0" distR="0">
            <wp:extent cx="120650" cy="215900"/>
            <wp:effectExtent l="19050" t="0" r="0" b="0"/>
            <wp:docPr id="150" name="Рисунок 150" descr="http://toehelp.ru/theory/toe/lecture07/image090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toehelp.ru/theory/toe/lecture07/image090-5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 xml:space="preserve">, как видно из векторной диаграммы (рис. 6), приближается по фазе к напряжению, т.е. </w:t>
      </w:r>
      <w:r w:rsidRPr="00610B02">
        <w:rPr>
          <w:noProof/>
          <w:sz w:val="28"/>
          <w:szCs w:val="28"/>
        </w:rPr>
        <w:drawing>
          <wp:inline distT="0" distB="0" distL="0" distR="0">
            <wp:extent cx="422910" cy="189865"/>
            <wp:effectExtent l="0" t="0" r="0" b="0"/>
            <wp:docPr id="151" name="Рисунок 151" descr="http://toehelp.ru/theory/toe/lecture07/image094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toehelp.ru/theory/toe/lecture07/image094-3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 xml:space="preserve"> увеличивается, а общая величина </w:t>
      </w:r>
      <w:r w:rsidRPr="00610B02">
        <w:rPr>
          <w:color w:val="auto"/>
          <w:sz w:val="28"/>
          <w:szCs w:val="28"/>
        </w:rPr>
        <w:lastRenderedPageBreak/>
        <w:t xml:space="preserve">тока (а следовательно, потери) уменьшается при постоянстве активной мощности </w:t>
      </w:r>
      <w:r w:rsidRPr="00610B02">
        <w:rPr>
          <w:noProof/>
          <w:sz w:val="28"/>
          <w:szCs w:val="28"/>
        </w:rPr>
        <w:drawing>
          <wp:inline distT="0" distB="0" distL="0" distR="0">
            <wp:extent cx="923290" cy="224155"/>
            <wp:effectExtent l="19050" t="0" r="0" b="0"/>
            <wp:docPr id="152" name="Рисунок 152" descr="http://toehelp.ru/theory/toe/lecture07/image095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://toehelp.ru/theory/toe/lecture07/image095-2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 xml:space="preserve">. На этом основано применение конденсаторов для повышения </w:t>
      </w:r>
      <w:r w:rsidRPr="00610B02">
        <w:rPr>
          <w:noProof/>
          <w:sz w:val="28"/>
          <w:szCs w:val="28"/>
        </w:rPr>
        <w:drawing>
          <wp:inline distT="0" distB="0" distL="0" distR="0">
            <wp:extent cx="422910" cy="189865"/>
            <wp:effectExtent l="0" t="0" r="0" b="0"/>
            <wp:docPr id="153" name="Рисунок 153" descr="http://toehelp.ru/theory/toe/lecture07/image096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toehelp.ru/theory/toe/lecture07/image096-2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 xml:space="preserve">. </w:t>
      </w:r>
    </w:p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 xml:space="preserve">Какую емкость </w:t>
      </w:r>
      <w:proofErr w:type="gramStart"/>
      <w:r w:rsidRPr="00610B02">
        <w:rPr>
          <w:color w:val="auto"/>
          <w:sz w:val="28"/>
          <w:szCs w:val="28"/>
        </w:rPr>
        <w:t>С  нужно</w:t>
      </w:r>
      <w:proofErr w:type="gramEnd"/>
      <w:r w:rsidRPr="00610B02">
        <w:rPr>
          <w:color w:val="auto"/>
          <w:sz w:val="28"/>
          <w:szCs w:val="28"/>
        </w:rPr>
        <w:t xml:space="preserve"> взять, чтобы повысить коэффициент мощности от значения </w:t>
      </w:r>
      <w:r w:rsidRPr="00610B02">
        <w:rPr>
          <w:noProof/>
          <w:sz w:val="28"/>
          <w:szCs w:val="28"/>
        </w:rPr>
        <w:drawing>
          <wp:inline distT="0" distB="0" distL="0" distR="0">
            <wp:extent cx="483235" cy="241300"/>
            <wp:effectExtent l="0" t="0" r="0" b="0"/>
            <wp:docPr id="154" name="Рисунок 154" descr="http://toehelp.ru/theory/toe/lecture07/image098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://toehelp.ru/theory/toe/lecture07/image098-2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 xml:space="preserve"> до значения </w:t>
      </w:r>
      <w:r w:rsidRPr="00610B02">
        <w:rPr>
          <w:noProof/>
          <w:sz w:val="28"/>
          <w:szCs w:val="28"/>
        </w:rPr>
        <w:drawing>
          <wp:inline distT="0" distB="0" distL="0" distR="0">
            <wp:extent cx="1035050" cy="241300"/>
            <wp:effectExtent l="0" t="0" r="0" b="0"/>
            <wp:docPr id="155" name="Рисунок 155" descr="http://toehelp.ru/theory/toe/lecture07/image100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toehelp.ru/theory/toe/lecture07/image100-4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>?</w:t>
      </w:r>
    </w:p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 xml:space="preserve">Разложим </w:t>
      </w:r>
      <w:r w:rsidRPr="00610B02">
        <w:rPr>
          <w:noProof/>
          <w:sz w:val="28"/>
          <w:szCs w:val="28"/>
        </w:rPr>
        <w:drawing>
          <wp:inline distT="0" distB="0" distL="0" distR="0">
            <wp:extent cx="189865" cy="267335"/>
            <wp:effectExtent l="0" t="0" r="635" b="0"/>
            <wp:docPr id="156" name="Рисунок 156" descr="http://toehelp.ru/theory/toe/lecture07/image102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://toehelp.ru/theory/toe/lecture07/image102-4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 xml:space="preserve"> на активную </w:t>
      </w:r>
      <w:r w:rsidRPr="00610B02">
        <w:rPr>
          <w:noProof/>
          <w:sz w:val="28"/>
          <w:szCs w:val="28"/>
        </w:rPr>
        <w:drawing>
          <wp:inline distT="0" distB="0" distL="0" distR="0">
            <wp:extent cx="1095375" cy="241300"/>
            <wp:effectExtent l="0" t="0" r="9525" b="0"/>
            <wp:docPr id="157" name="Рисунок 157" descr="http://toehelp.ru/theory/toe/lecture07/image104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toehelp.ru/theory/toe/lecture07/image104-4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 xml:space="preserve"> и реактивную </w:t>
      </w:r>
      <w:r w:rsidRPr="00610B02">
        <w:rPr>
          <w:noProof/>
          <w:sz w:val="28"/>
          <w:szCs w:val="28"/>
        </w:rPr>
        <w:drawing>
          <wp:inline distT="0" distB="0" distL="0" distR="0">
            <wp:extent cx="1069975" cy="267335"/>
            <wp:effectExtent l="0" t="0" r="0" b="0"/>
            <wp:docPr id="158" name="Рисунок 158" descr="http://toehelp.ru/theory/toe/lecture07/image106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toehelp.ru/theory/toe/lecture07/image106-4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 xml:space="preserve"> составляющие. Ток через конденсатор </w:t>
      </w:r>
      <w:r w:rsidRPr="00610B02">
        <w:rPr>
          <w:noProof/>
          <w:sz w:val="28"/>
          <w:szCs w:val="28"/>
        </w:rPr>
        <w:drawing>
          <wp:inline distT="0" distB="0" distL="0" distR="0">
            <wp:extent cx="215900" cy="267335"/>
            <wp:effectExtent l="0" t="0" r="0" b="0"/>
            <wp:docPr id="159" name="Рисунок 159" descr="http://toehelp.ru/theory/toe/lecture07/image108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toehelp.ru/theory/toe/lecture07/image108-5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 xml:space="preserve"> компенсирует часть реактивной составляющей тока нагрузки </w:t>
      </w:r>
      <w:r w:rsidRPr="00610B02">
        <w:rPr>
          <w:noProof/>
          <w:sz w:val="28"/>
          <w:szCs w:val="28"/>
        </w:rPr>
        <w:drawing>
          <wp:inline distT="0" distB="0" distL="0" distR="0">
            <wp:extent cx="189865" cy="267335"/>
            <wp:effectExtent l="0" t="0" r="635" b="0"/>
            <wp:docPr id="160" name="Рисунок 160" descr="http://toehelp.ru/theory/toe/lecture07/image109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toehelp.ru/theory/toe/lecture07/image109-1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>: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7"/>
        <w:gridCol w:w="691"/>
      </w:tblGrid>
      <w:tr w:rsidR="00BB169E" w:rsidRPr="00610B02" w:rsidTr="00BB169E">
        <w:trPr>
          <w:trHeight w:val="240"/>
          <w:tblCellSpacing w:w="15" w:type="dxa"/>
        </w:trPr>
        <w:tc>
          <w:tcPr>
            <w:tcW w:w="4650" w:type="pct"/>
            <w:noWrap/>
            <w:vAlign w:val="center"/>
            <w:hideMark/>
          </w:tcPr>
          <w:p w:rsidR="00BB169E" w:rsidRPr="00610B02" w:rsidRDefault="00BB169E" w:rsidP="00BB169E">
            <w:pPr>
              <w:jc w:val="center"/>
              <w:rPr>
                <w:color w:val="auto"/>
                <w:sz w:val="28"/>
                <w:szCs w:val="28"/>
              </w:rPr>
            </w:pPr>
            <w:r w:rsidRPr="00610B02">
              <w:rPr>
                <w:noProof/>
                <w:color w:val="auto"/>
                <w:sz w:val="28"/>
                <w:szCs w:val="28"/>
              </w:rPr>
              <w:drawing>
                <wp:inline distT="0" distB="0" distL="0" distR="0">
                  <wp:extent cx="966470" cy="267335"/>
                  <wp:effectExtent l="0" t="0" r="0" b="0"/>
                  <wp:docPr id="161" name="Рисунок 161" descr="http://toehelp.ru/theory/toe/lecture07/image111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toehelp.ru/theory/toe/lecture07/image111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B02">
              <w:rPr>
                <w:color w:val="auto"/>
                <w:sz w:val="28"/>
                <w:szCs w:val="28"/>
              </w:rPr>
              <w:t>; </w:t>
            </w:r>
          </w:p>
        </w:tc>
        <w:tc>
          <w:tcPr>
            <w:tcW w:w="350" w:type="pct"/>
            <w:vAlign w:val="center"/>
            <w:hideMark/>
          </w:tcPr>
          <w:p w:rsidR="00BB169E" w:rsidRPr="00610B02" w:rsidRDefault="00BB169E" w:rsidP="00BB169E">
            <w:pPr>
              <w:jc w:val="right"/>
              <w:rPr>
                <w:color w:val="auto"/>
                <w:sz w:val="28"/>
                <w:szCs w:val="28"/>
              </w:rPr>
            </w:pPr>
            <w:r w:rsidRPr="00610B02">
              <w:rPr>
                <w:color w:val="auto"/>
                <w:sz w:val="28"/>
                <w:szCs w:val="28"/>
              </w:rPr>
              <w:t>(10)</w:t>
            </w:r>
          </w:p>
        </w:tc>
      </w:tr>
    </w:tbl>
    <w:p w:rsidR="00BB169E" w:rsidRPr="00610B02" w:rsidRDefault="00BB169E" w:rsidP="00BB169E">
      <w:pPr>
        <w:pStyle w:val="a4"/>
        <w:numPr>
          <w:ilvl w:val="0"/>
          <w:numId w:val="18"/>
        </w:numPr>
        <w:rPr>
          <w:vanish/>
          <w:color w:val="auto"/>
          <w:sz w:val="28"/>
          <w:szCs w:val="28"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7"/>
        <w:gridCol w:w="691"/>
      </w:tblGrid>
      <w:tr w:rsidR="00BB169E" w:rsidRPr="00610B02" w:rsidTr="00BB169E">
        <w:trPr>
          <w:trHeight w:val="240"/>
          <w:tblCellSpacing w:w="15" w:type="dxa"/>
        </w:trPr>
        <w:tc>
          <w:tcPr>
            <w:tcW w:w="4650" w:type="pct"/>
            <w:noWrap/>
            <w:vAlign w:val="center"/>
            <w:hideMark/>
          </w:tcPr>
          <w:p w:rsidR="00BB169E" w:rsidRPr="00610B02" w:rsidRDefault="00BB169E" w:rsidP="00BB169E">
            <w:pPr>
              <w:jc w:val="center"/>
              <w:rPr>
                <w:color w:val="auto"/>
                <w:sz w:val="28"/>
                <w:szCs w:val="28"/>
              </w:rPr>
            </w:pPr>
            <w:r w:rsidRPr="00610B02">
              <w:rPr>
                <w:noProof/>
                <w:color w:val="auto"/>
                <w:sz w:val="28"/>
                <w:szCs w:val="28"/>
              </w:rPr>
              <w:drawing>
                <wp:inline distT="0" distB="0" distL="0" distR="0">
                  <wp:extent cx="1776730" cy="457200"/>
                  <wp:effectExtent l="19050" t="0" r="0" b="0"/>
                  <wp:docPr id="162" name="Рисунок 162" descr="http://toehelp.ru/theory/toe/lecture07/image113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toehelp.ru/theory/toe/lecture07/image113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73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B02">
              <w:rPr>
                <w:color w:val="auto"/>
                <w:sz w:val="28"/>
                <w:szCs w:val="28"/>
              </w:rPr>
              <w:t>;  </w:t>
            </w:r>
          </w:p>
        </w:tc>
        <w:tc>
          <w:tcPr>
            <w:tcW w:w="350" w:type="pct"/>
            <w:vAlign w:val="center"/>
            <w:hideMark/>
          </w:tcPr>
          <w:p w:rsidR="00BB169E" w:rsidRPr="00610B02" w:rsidRDefault="00BB169E" w:rsidP="00BB169E">
            <w:pPr>
              <w:jc w:val="right"/>
              <w:rPr>
                <w:color w:val="auto"/>
                <w:sz w:val="28"/>
                <w:szCs w:val="28"/>
              </w:rPr>
            </w:pPr>
            <w:r w:rsidRPr="00610B02">
              <w:rPr>
                <w:color w:val="auto"/>
                <w:sz w:val="28"/>
                <w:szCs w:val="28"/>
              </w:rPr>
              <w:t>(11)</w:t>
            </w:r>
          </w:p>
        </w:tc>
      </w:tr>
    </w:tbl>
    <w:p w:rsidR="00BB169E" w:rsidRPr="00610B02" w:rsidRDefault="00BB169E" w:rsidP="00BB169E">
      <w:pPr>
        <w:pStyle w:val="a4"/>
        <w:numPr>
          <w:ilvl w:val="0"/>
          <w:numId w:val="18"/>
        </w:numPr>
        <w:rPr>
          <w:vanish/>
          <w:color w:val="auto"/>
          <w:sz w:val="28"/>
          <w:szCs w:val="28"/>
        </w:rPr>
      </w:pP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7"/>
        <w:gridCol w:w="691"/>
      </w:tblGrid>
      <w:tr w:rsidR="00BB169E" w:rsidRPr="00610B02" w:rsidTr="00BB169E">
        <w:trPr>
          <w:trHeight w:val="240"/>
          <w:tblCellSpacing w:w="15" w:type="dxa"/>
        </w:trPr>
        <w:tc>
          <w:tcPr>
            <w:tcW w:w="4650" w:type="pct"/>
            <w:noWrap/>
            <w:vAlign w:val="center"/>
            <w:hideMark/>
          </w:tcPr>
          <w:p w:rsidR="00BB169E" w:rsidRPr="00610B02" w:rsidRDefault="00BB169E" w:rsidP="00BB169E">
            <w:pPr>
              <w:jc w:val="center"/>
              <w:rPr>
                <w:color w:val="auto"/>
                <w:sz w:val="28"/>
                <w:szCs w:val="28"/>
              </w:rPr>
            </w:pPr>
            <w:r w:rsidRPr="00610B02">
              <w:rPr>
                <w:noProof/>
                <w:color w:val="auto"/>
                <w:sz w:val="28"/>
                <w:szCs w:val="28"/>
              </w:rPr>
              <w:drawing>
                <wp:inline distT="0" distB="0" distL="0" distR="0">
                  <wp:extent cx="1569720" cy="457200"/>
                  <wp:effectExtent l="19050" t="0" r="0" b="0"/>
                  <wp:docPr id="163" name="Рисунок 163" descr="http://toehelp.ru/theory/toe/lecture07/image115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toehelp.ru/theory/toe/lecture07/image115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B02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50" w:type="pct"/>
            <w:vAlign w:val="center"/>
            <w:hideMark/>
          </w:tcPr>
          <w:p w:rsidR="00BB169E" w:rsidRPr="00610B02" w:rsidRDefault="00BB169E" w:rsidP="00BB169E">
            <w:pPr>
              <w:jc w:val="right"/>
              <w:rPr>
                <w:color w:val="auto"/>
                <w:sz w:val="28"/>
                <w:szCs w:val="28"/>
              </w:rPr>
            </w:pPr>
            <w:r w:rsidRPr="00610B02">
              <w:rPr>
                <w:color w:val="auto"/>
                <w:sz w:val="28"/>
                <w:szCs w:val="28"/>
              </w:rPr>
              <w:t>(12)</w:t>
            </w:r>
          </w:p>
        </w:tc>
      </w:tr>
    </w:tbl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> </w:t>
      </w:r>
    </w:p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>Из (11) и (12) с учетом (10) имеем</w:t>
      </w:r>
    </w:p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jc w:val="center"/>
        <w:rPr>
          <w:color w:val="auto"/>
          <w:sz w:val="28"/>
          <w:szCs w:val="28"/>
        </w:rPr>
      </w:pPr>
      <w:r w:rsidRPr="00610B02">
        <w:rPr>
          <w:noProof/>
          <w:sz w:val="28"/>
          <w:szCs w:val="28"/>
        </w:rPr>
        <w:drawing>
          <wp:inline distT="0" distB="0" distL="0" distR="0">
            <wp:extent cx="1527175" cy="466090"/>
            <wp:effectExtent l="0" t="0" r="0" b="0"/>
            <wp:docPr id="164" name="Рисунок 164" descr="http://toehelp.ru/theory/toe/lecture07/image117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toehelp.ru/theory/toe/lecture07/image117-1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>,</w:t>
      </w:r>
    </w:p>
    <w:p w:rsidR="00BB169E" w:rsidRPr="00610B02" w:rsidRDefault="00BB169E" w:rsidP="00BB169E">
      <w:pPr>
        <w:pStyle w:val="a4"/>
        <w:numPr>
          <w:ilvl w:val="0"/>
          <w:numId w:val="18"/>
        </w:numPr>
        <w:spacing w:before="100" w:beforeAutospacing="1" w:after="100" w:afterAutospacing="1"/>
        <w:rPr>
          <w:color w:val="auto"/>
          <w:sz w:val="28"/>
          <w:szCs w:val="28"/>
        </w:rPr>
      </w:pPr>
      <w:r w:rsidRPr="00610B02">
        <w:rPr>
          <w:color w:val="auto"/>
          <w:sz w:val="28"/>
          <w:szCs w:val="28"/>
        </w:rPr>
        <w:t xml:space="preserve">но </w:t>
      </w:r>
      <w:r w:rsidRPr="00610B02">
        <w:rPr>
          <w:noProof/>
          <w:sz w:val="28"/>
          <w:szCs w:val="28"/>
        </w:rPr>
        <w:drawing>
          <wp:inline distT="0" distB="0" distL="0" distR="0">
            <wp:extent cx="767715" cy="241300"/>
            <wp:effectExtent l="0" t="0" r="0" b="0"/>
            <wp:docPr id="165" name="Рисунок 165" descr="http://toehelp.ru/theory/toe/lecture07/image119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toehelp.ru/theory/toe/lecture07/image119-2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 xml:space="preserve">, откуда необходимая для повышения </w:t>
      </w:r>
      <w:r w:rsidRPr="00610B02">
        <w:rPr>
          <w:noProof/>
          <w:sz w:val="28"/>
          <w:szCs w:val="28"/>
        </w:rPr>
        <w:drawing>
          <wp:inline distT="0" distB="0" distL="0" distR="0">
            <wp:extent cx="422910" cy="189865"/>
            <wp:effectExtent l="0" t="0" r="0" b="0"/>
            <wp:docPr id="166" name="Рисунок 166" descr="http://toehelp.ru/theory/toe/lecture07/image120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toehelp.ru/theory/toe/lecture07/image120-4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0B02">
        <w:rPr>
          <w:color w:val="auto"/>
          <w:sz w:val="28"/>
          <w:szCs w:val="28"/>
        </w:rPr>
        <w:t> емкость: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27"/>
        <w:gridCol w:w="691"/>
      </w:tblGrid>
      <w:tr w:rsidR="00BB169E" w:rsidRPr="00610B02" w:rsidTr="00BB169E">
        <w:trPr>
          <w:trHeight w:val="240"/>
          <w:tblCellSpacing w:w="15" w:type="dxa"/>
        </w:trPr>
        <w:tc>
          <w:tcPr>
            <w:tcW w:w="4650" w:type="pct"/>
            <w:noWrap/>
            <w:vAlign w:val="center"/>
            <w:hideMark/>
          </w:tcPr>
          <w:p w:rsidR="00BB169E" w:rsidRPr="00610B02" w:rsidRDefault="00BB169E" w:rsidP="00BB169E">
            <w:pPr>
              <w:jc w:val="center"/>
              <w:rPr>
                <w:color w:val="auto"/>
                <w:sz w:val="28"/>
                <w:szCs w:val="28"/>
              </w:rPr>
            </w:pPr>
            <w:r w:rsidRPr="00610B02">
              <w:rPr>
                <w:noProof/>
                <w:color w:val="auto"/>
                <w:sz w:val="28"/>
                <w:szCs w:val="28"/>
              </w:rPr>
              <w:drawing>
                <wp:inline distT="0" distB="0" distL="0" distR="0">
                  <wp:extent cx="1630680" cy="466090"/>
                  <wp:effectExtent l="0" t="0" r="7620" b="0"/>
                  <wp:docPr id="167" name="Рисунок 167" descr="http://toehelp.ru/theory/toe/lecture07/image122-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toehelp.ru/theory/toe/lecture07/image122-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466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0B02">
              <w:rPr>
                <w:color w:val="auto"/>
                <w:sz w:val="28"/>
                <w:szCs w:val="28"/>
              </w:rPr>
              <w:t>.   </w:t>
            </w:r>
          </w:p>
        </w:tc>
        <w:tc>
          <w:tcPr>
            <w:tcW w:w="350" w:type="pct"/>
            <w:vAlign w:val="center"/>
            <w:hideMark/>
          </w:tcPr>
          <w:p w:rsidR="00BB169E" w:rsidRPr="00610B02" w:rsidRDefault="00BB169E" w:rsidP="00BB169E">
            <w:pPr>
              <w:jc w:val="right"/>
              <w:rPr>
                <w:color w:val="auto"/>
                <w:sz w:val="28"/>
                <w:szCs w:val="28"/>
              </w:rPr>
            </w:pPr>
            <w:r w:rsidRPr="00610B02">
              <w:rPr>
                <w:color w:val="auto"/>
                <w:sz w:val="28"/>
                <w:szCs w:val="28"/>
              </w:rPr>
              <w:t>(13)</w:t>
            </w:r>
          </w:p>
        </w:tc>
      </w:tr>
    </w:tbl>
    <w:p w:rsidR="00610B02" w:rsidRPr="00610B02" w:rsidRDefault="00610B02" w:rsidP="0028160C">
      <w:pPr>
        <w:pStyle w:val="a4"/>
        <w:spacing w:before="100" w:beforeAutospacing="1" w:after="100" w:afterAutospacing="1"/>
        <w:jc w:val="center"/>
        <w:rPr>
          <w:sz w:val="28"/>
          <w:szCs w:val="28"/>
        </w:rPr>
      </w:pPr>
      <w:bookmarkStart w:id="0" w:name="_GoBack"/>
      <w:bookmarkEnd w:id="0"/>
    </w:p>
    <w:sectPr w:rsidR="00610B02" w:rsidRPr="00610B02" w:rsidSect="008D6906">
      <w:pgSz w:w="11906" w:h="16838"/>
      <w:pgMar w:top="1134" w:right="737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A0B10"/>
    <w:multiLevelType w:val="multilevel"/>
    <w:tmpl w:val="1A3C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A72B4"/>
    <w:multiLevelType w:val="multilevel"/>
    <w:tmpl w:val="8C7E1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52997"/>
    <w:multiLevelType w:val="hybridMultilevel"/>
    <w:tmpl w:val="44B0A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8194E"/>
    <w:multiLevelType w:val="multilevel"/>
    <w:tmpl w:val="F912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422EE"/>
    <w:multiLevelType w:val="hybridMultilevel"/>
    <w:tmpl w:val="6694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D506E"/>
    <w:multiLevelType w:val="multilevel"/>
    <w:tmpl w:val="A54A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E6065D"/>
    <w:multiLevelType w:val="hybridMultilevel"/>
    <w:tmpl w:val="F4840992"/>
    <w:lvl w:ilvl="0" w:tplc="2AD6E0B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71BB3"/>
    <w:multiLevelType w:val="hybridMultilevel"/>
    <w:tmpl w:val="42B6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C664B"/>
    <w:multiLevelType w:val="hybridMultilevel"/>
    <w:tmpl w:val="55ACFD94"/>
    <w:lvl w:ilvl="0" w:tplc="C7A81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9AE790">
      <w:numFmt w:val="none"/>
      <w:lvlText w:val=""/>
      <w:lvlJc w:val="left"/>
      <w:pPr>
        <w:tabs>
          <w:tab w:val="num" w:pos="360"/>
        </w:tabs>
      </w:pPr>
    </w:lvl>
    <w:lvl w:ilvl="2" w:tplc="2D5450EE">
      <w:numFmt w:val="none"/>
      <w:lvlText w:val=""/>
      <w:lvlJc w:val="left"/>
      <w:pPr>
        <w:tabs>
          <w:tab w:val="num" w:pos="360"/>
        </w:tabs>
      </w:pPr>
    </w:lvl>
    <w:lvl w:ilvl="3" w:tplc="2722C3A6">
      <w:numFmt w:val="none"/>
      <w:lvlText w:val=""/>
      <w:lvlJc w:val="left"/>
      <w:pPr>
        <w:tabs>
          <w:tab w:val="num" w:pos="360"/>
        </w:tabs>
      </w:pPr>
    </w:lvl>
    <w:lvl w:ilvl="4" w:tplc="39780368">
      <w:numFmt w:val="none"/>
      <w:lvlText w:val=""/>
      <w:lvlJc w:val="left"/>
      <w:pPr>
        <w:tabs>
          <w:tab w:val="num" w:pos="360"/>
        </w:tabs>
      </w:pPr>
    </w:lvl>
    <w:lvl w:ilvl="5" w:tplc="0D329D74">
      <w:numFmt w:val="none"/>
      <w:lvlText w:val=""/>
      <w:lvlJc w:val="left"/>
      <w:pPr>
        <w:tabs>
          <w:tab w:val="num" w:pos="360"/>
        </w:tabs>
      </w:pPr>
    </w:lvl>
    <w:lvl w:ilvl="6" w:tplc="FA787740">
      <w:numFmt w:val="none"/>
      <w:lvlText w:val=""/>
      <w:lvlJc w:val="left"/>
      <w:pPr>
        <w:tabs>
          <w:tab w:val="num" w:pos="360"/>
        </w:tabs>
      </w:pPr>
    </w:lvl>
    <w:lvl w:ilvl="7" w:tplc="59C66D80">
      <w:numFmt w:val="none"/>
      <w:lvlText w:val=""/>
      <w:lvlJc w:val="left"/>
      <w:pPr>
        <w:tabs>
          <w:tab w:val="num" w:pos="360"/>
        </w:tabs>
      </w:pPr>
    </w:lvl>
    <w:lvl w:ilvl="8" w:tplc="4F40BAC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A3F0F69"/>
    <w:multiLevelType w:val="multilevel"/>
    <w:tmpl w:val="B002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7B27B6"/>
    <w:multiLevelType w:val="multilevel"/>
    <w:tmpl w:val="572A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7055B2"/>
    <w:multiLevelType w:val="multilevel"/>
    <w:tmpl w:val="A76C8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B770E3"/>
    <w:multiLevelType w:val="hybridMultilevel"/>
    <w:tmpl w:val="A094C894"/>
    <w:lvl w:ilvl="0" w:tplc="A9EA080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D5F02"/>
    <w:multiLevelType w:val="multilevel"/>
    <w:tmpl w:val="5386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BF0A32"/>
    <w:multiLevelType w:val="hybridMultilevel"/>
    <w:tmpl w:val="44B0A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15DEE"/>
    <w:multiLevelType w:val="multilevel"/>
    <w:tmpl w:val="9FA8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9237ED"/>
    <w:multiLevelType w:val="multilevel"/>
    <w:tmpl w:val="A0FA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C232A5"/>
    <w:multiLevelType w:val="hybridMultilevel"/>
    <w:tmpl w:val="09AC7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42545"/>
    <w:multiLevelType w:val="hybridMultilevel"/>
    <w:tmpl w:val="6694D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18"/>
  </w:num>
  <w:num w:numId="4">
    <w:abstractNumId w:val="2"/>
  </w:num>
  <w:num w:numId="5">
    <w:abstractNumId w:val="14"/>
  </w:num>
  <w:num w:numId="6">
    <w:abstractNumId w:val="7"/>
  </w:num>
  <w:num w:numId="7">
    <w:abstractNumId w:val="16"/>
  </w:num>
  <w:num w:numId="8">
    <w:abstractNumId w:val="10"/>
  </w:num>
  <w:num w:numId="9">
    <w:abstractNumId w:val="0"/>
  </w:num>
  <w:num w:numId="10">
    <w:abstractNumId w:val="3"/>
  </w:num>
  <w:num w:numId="11">
    <w:abstractNumId w:val="5"/>
  </w:num>
  <w:num w:numId="12">
    <w:abstractNumId w:val="1"/>
  </w:num>
  <w:num w:numId="13">
    <w:abstractNumId w:val="15"/>
  </w:num>
  <w:num w:numId="14">
    <w:abstractNumId w:val="9"/>
  </w:num>
  <w:num w:numId="15">
    <w:abstractNumId w:val="13"/>
  </w:num>
  <w:num w:numId="16">
    <w:abstractNumId w:val="12"/>
  </w:num>
  <w:num w:numId="17">
    <w:abstractNumId w:val="6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6"/>
  <w:drawingGridVerticalSpacing w:val="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EF6"/>
    <w:rsid w:val="00002A41"/>
    <w:rsid w:val="00007864"/>
    <w:rsid w:val="00021B0F"/>
    <w:rsid w:val="00032CAC"/>
    <w:rsid w:val="00042C45"/>
    <w:rsid w:val="00083180"/>
    <w:rsid w:val="000857F5"/>
    <w:rsid w:val="0009070E"/>
    <w:rsid w:val="00095EE6"/>
    <w:rsid w:val="000968A4"/>
    <w:rsid w:val="000E3862"/>
    <w:rsid w:val="000F56D9"/>
    <w:rsid w:val="00105255"/>
    <w:rsid w:val="00106623"/>
    <w:rsid w:val="00152211"/>
    <w:rsid w:val="00155DF2"/>
    <w:rsid w:val="00156D03"/>
    <w:rsid w:val="00167151"/>
    <w:rsid w:val="001B559B"/>
    <w:rsid w:val="001D7897"/>
    <w:rsid w:val="00230584"/>
    <w:rsid w:val="00236A09"/>
    <w:rsid w:val="00240DAF"/>
    <w:rsid w:val="00265ABE"/>
    <w:rsid w:val="00277E9C"/>
    <w:rsid w:val="0028160C"/>
    <w:rsid w:val="002918EB"/>
    <w:rsid w:val="002B47A1"/>
    <w:rsid w:val="002B4B8D"/>
    <w:rsid w:val="002D0B66"/>
    <w:rsid w:val="002E1CA8"/>
    <w:rsid w:val="003167FA"/>
    <w:rsid w:val="003230F5"/>
    <w:rsid w:val="003348C3"/>
    <w:rsid w:val="0034692C"/>
    <w:rsid w:val="00347856"/>
    <w:rsid w:val="00353DF4"/>
    <w:rsid w:val="00360F70"/>
    <w:rsid w:val="003659CA"/>
    <w:rsid w:val="0037346A"/>
    <w:rsid w:val="00374F02"/>
    <w:rsid w:val="00383A59"/>
    <w:rsid w:val="00391E8F"/>
    <w:rsid w:val="003A0034"/>
    <w:rsid w:val="003A1D93"/>
    <w:rsid w:val="003A63EB"/>
    <w:rsid w:val="003A67A3"/>
    <w:rsid w:val="003B286E"/>
    <w:rsid w:val="003B7F97"/>
    <w:rsid w:val="003C79E1"/>
    <w:rsid w:val="003C7F5C"/>
    <w:rsid w:val="003F463E"/>
    <w:rsid w:val="00401EC4"/>
    <w:rsid w:val="004025E6"/>
    <w:rsid w:val="00402FD9"/>
    <w:rsid w:val="00410FAC"/>
    <w:rsid w:val="00415953"/>
    <w:rsid w:val="0042277D"/>
    <w:rsid w:val="00426B54"/>
    <w:rsid w:val="00434009"/>
    <w:rsid w:val="0046033F"/>
    <w:rsid w:val="00480B8A"/>
    <w:rsid w:val="004E0D22"/>
    <w:rsid w:val="004F1870"/>
    <w:rsid w:val="00582625"/>
    <w:rsid w:val="00590E4D"/>
    <w:rsid w:val="005D4CC7"/>
    <w:rsid w:val="005F2009"/>
    <w:rsid w:val="005F5869"/>
    <w:rsid w:val="00610B02"/>
    <w:rsid w:val="00626247"/>
    <w:rsid w:val="0063334D"/>
    <w:rsid w:val="00641532"/>
    <w:rsid w:val="00642480"/>
    <w:rsid w:val="006533F7"/>
    <w:rsid w:val="0065711F"/>
    <w:rsid w:val="00666579"/>
    <w:rsid w:val="006C28C8"/>
    <w:rsid w:val="006C5583"/>
    <w:rsid w:val="006D0979"/>
    <w:rsid w:val="006E050E"/>
    <w:rsid w:val="006E76F7"/>
    <w:rsid w:val="00726D21"/>
    <w:rsid w:val="0077530E"/>
    <w:rsid w:val="00782E95"/>
    <w:rsid w:val="007869EC"/>
    <w:rsid w:val="007A379A"/>
    <w:rsid w:val="007A67EA"/>
    <w:rsid w:val="007B5094"/>
    <w:rsid w:val="007C0976"/>
    <w:rsid w:val="007D52E8"/>
    <w:rsid w:val="007E5D8E"/>
    <w:rsid w:val="007F0400"/>
    <w:rsid w:val="007F28F3"/>
    <w:rsid w:val="0080568A"/>
    <w:rsid w:val="00814874"/>
    <w:rsid w:val="00841648"/>
    <w:rsid w:val="0084165C"/>
    <w:rsid w:val="00844A1E"/>
    <w:rsid w:val="00845BE1"/>
    <w:rsid w:val="008565D2"/>
    <w:rsid w:val="008926E4"/>
    <w:rsid w:val="008936FA"/>
    <w:rsid w:val="008B5CA4"/>
    <w:rsid w:val="008C0D1C"/>
    <w:rsid w:val="008C5C94"/>
    <w:rsid w:val="008D6906"/>
    <w:rsid w:val="00904B91"/>
    <w:rsid w:val="00906DAE"/>
    <w:rsid w:val="009304D7"/>
    <w:rsid w:val="00964E0E"/>
    <w:rsid w:val="00981316"/>
    <w:rsid w:val="009D28BC"/>
    <w:rsid w:val="009F1234"/>
    <w:rsid w:val="00A14BDB"/>
    <w:rsid w:val="00A17D79"/>
    <w:rsid w:val="00A26B01"/>
    <w:rsid w:val="00A4512D"/>
    <w:rsid w:val="00A5773B"/>
    <w:rsid w:val="00A66938"/>
    <w:rsid w:val="00A77E0E"/>
    <w:rsid w:val="00AA31D1"/>
    <w:rsid w:val="00AA77D1"/>
    <w:rsid w:val="00AB4B7A"/>
    <w:rsid w:val="00AB7E92"/>
    <w:rsid w:val="00AD3C58"/>
    <w:rsid w:val="00AE2472"/>
    <w:rsid w:val="00AE2676"/>
    <w:rsid w:val="00AE2A2C"/>
    <w:rsid w:val="00AE3837"/>
    <w:rsid w:val="00AF79A4"/>
    <w:rsid w:val="00B0239C"/>
    <w:rsid w:val="00B0348F"/>
    <w:rsid w:val="00B07825"/>
    <w:rsid w:val="00B22F97"/>
    <w:rsid w:val="00B25C01"/>
    <w:rsid w:val="00B35FBF"/>
    <w:rsid w:val="00B37E2D"/>
    <w:rsid w:val="00B47AC0"/>
    <w:rsid w:val="00B84FA8"/>
    <w:rsid w:val="00B86076"/>
    <w:rsid w:val="00B902C7"/>
    <w:rsid w:val="00B93B0C"/>
    <w:rsid w:val="00B949E9"/>
    <w:rsid w:val="00BA136F"/>
    <w:rsid w:val="00BB169E"/>
    <w:rsid w:val="00BC58A5"/>
    <w:rsid w:val="00BD257A"/>
    <w:rsid w:val="00BF5EF6"/>
    <w:rsid w:val="00C0578E"/>
    <w:rsid w:val="00C1251A"/>
    <w:rsid w:val="00C15C1A"/>
    <w:rsid w:val="00C16587"/>
    <w:rsid w:val="00C25406"/>
    <w:rsid w:val="00C54377"/>
    <w:rsid w:val="00C81E6B"/>
    <w:rsid w:val="00C862D1"/>
    <w:rsid w:val="00C878B3"/>
    <w:rsid w:val="00C903BF"/>
    <w:rsid w:val="00C9666B"/>
    <w:rsid w:val="00CB6124"/>
    <w:rsid w:val="00CC442C"/>
    <w:rsid w:val="00CE6A89"/>
    <w:rsid w:val="00CF1B4B"/>
    <w:rsid w:val="00CF3C3F"/>
    <w:rsid w:val="00D151DC"/>
    <w:rsid w:val="00D3234C"/>
    <w:rsid w:val="00D4497B"/>
    <w:rsid w:val="00D46B94"/>
    <w:rsid w:val="00D76BB8"/>
    <w:rsid w:val="00DC6E97"/>
    <w:rsid w:val="00DD4E63"/>
    <w:rsid w:val="00DE055E"/>
    <w:rsid w:val="00DE33F2"/>
    <w:rsid w:val="00DE39F3"/>
    <w:rsid w:val="00DF12F8"/>
    <w:rsid w:val="00E3648D"/>
    <w:rsid w:val="00E74CB7"/>
    <w:rsid w:val="00E77DEB"/>
    <w:rsid w:val="00E946E5"/>
    <w:rsid w:val="00EA7292"/>
    <w:rsid w:val="00EA7D44"/>
    <w:rsid w:val="00EC47B3"/>
    <w:rsid w:val="00EC5264"/>
    <w:rsid w:val="00ED0D37"/>
    <w:rsid w:val="00EE1E96"/>
    <w:rsid w:val="00EE548D"/>
    <w:rsid w:val="00EE5B53"/>
    <w:rsid w:val="00EF3644"/>
    <w:rsid w:val="00F77B69"/>
    <w:rsid w:val="00F821CB"/>
    <w:rsid w:val="00FD1946"/>
    <w:rsid w:val="00FD63C2"/>
    <w:rsid w:val="00FE0DDD"/>
    <w:rsid w:val="00FE0FC5"/>
    <w:rsid w:val="00FF668D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93C54-23FC-4D1C-A0B2-90C37E2A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03BF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6906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D6906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B0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0078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C903B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basedOn w:val="a0"/>
    <w:rsid w:val="00360F7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3">
    <w:name w:val="Hyperlink"/>
    <w:basedOn w:val="a0"/>
    <w:uiPriority w:val="99"/>
    <w:unhideWhenUsed/>
    <w:rsid w:val="00814874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uiPriority w:val="34"/>
    <w:qFormat/>
    <w:rsid w:val="00814874"/>
    <w:pPr>
      <w:ind w:left="720"/>
      <w:contextualSpacing/>
    </w:pPr>
  </w:style>
  <w:style w:type="character" w:customStyle="1" w:styleId="searchmatch">
    <w:name w:val="searchmatch"/>
    <w:basedOn w:val="a0"/>
    <w:rsid w:val="008B5CA4"/>
  </w:style>
  <w:style w:type="character" w:customStyle="1" w:styleId="Bodytext2">
    <w:name w:val="Body text (2)"/>
    <w:basedOn w:val="a0"/>
    <w:link w:val="Bodytext21"/>
    <w:uiPriority w:val="99"/>
    <w:locked/>
    <w:rsid w:val="00590E4D"/>
    <w:rPr>
      <w:rFonts w:ascii="Times New Roman" w:hAnsi="Times New Roman"/>
      <w:sz w:val="42"/>
      <w:szCs w:val="42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590E4D"/>
    <w:pPr>
      <w:shd w:val="clear" w:color="auto" w:fill="FFFFFF"/>
      <w:spacing w:after="60" w:line="240" w:lineRule="atLeast"/>
      <w:jc w:val="both"/>
    </w:pPr>
    <w:rPr>
      <w:rFonts w:eastAsiaTheme="minorHAnsi" w:cstheme="minorBidi"/>
      <w:color w:val="auto"/>
      <w:sz w:val="42"/>
      <w:szCs w:val="4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813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316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rsid w:val="007B5094"/>
    <w:pPr>
      <w:suppressAutoHyphens/>
      <w:spacing w:before="280" w:after="280"/>
      <w:ind w:firstLine="567"/>
      <w:jc w:val="both"/>
    </w:pPr>
    <w:rPr>
      <w:color w:val="auto"/>
      <w:lang w:eastAsia="ar-SA"/>
    </w:rPr>
  </w:style>
  <w:style w:type="character" w:customStyle="1" w:styleId="z-">
    <w:name w:val="z-Начало формы Знак"/>
    <w:basedOn w:val="a0"/>
    <w:link w:val="z-0"/>
    <w:uiPriority w:val="99"/>
    <w:semiHidden/>
    <w:rsid w:val="00D76B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76BB8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rsid w:val="00D76B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unhideWhenUsed/>
    <w:rsid w:val="00D76BB8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styleId="a8">
    <w:name w:val="Strong"/>
    <w:basedOn w:val="a0"/>
    <w:uiPriority w:val="22"/>
    <w:qFormat/>
    <w:rsid w:val="00D76BB8"/>
    <w:rPr>
      <w:b/>
      <w:bCs/>
    </w:rPr>
  </w:style>
  <w:style w:type="paragraph" w:customStyle="1" w:styleId="headlines">
    <w:name w:val="headlines"/>
    <w:basedOn w:val="a"/>
    <w:rsid w:val="00D76BB8"/>
    <w:pPr>
      <w:spacing w:before="100" w:beforeAutospacing="1" w:after="100" w:afterAutospacing="1"/>
    </w:pPr>
    <w:rPr>
      <w:color w:val="auto"/>
    </w:rPr>
  </w:style>
  <w:style w:type="paragraph" w:customStyle="1" w:styleId="headlinetitle">
    <w:name w:val="headlinetitle"/>
    <w:basedOn w:val="a"/>
    <w:rsid w:val="00D76BB8"/>
    <w:pPr>
      <w:spacing w:before="100" w:beforeAutospacing="1" w:after="100" w:afterAutospacing="1"/>
    </w:pPr>
    <w:rPr>
      <w:color w:val="auto"/>
    </w:rPr>
  </w:style>
  <w:style w:type="character" w:customStyle="1" w:styleId="10">
    <w:name w:val="Заголовок 1 Знак"/>
    <w:basedOn w:val="a0"/>
    <w:link w:val="1"/>
    <w:uiPriority w:val="9"/>
    <w:rsid w:val="008D69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69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78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10B02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styleId="a9">
    <w:name w:val="FollowedHyperlink"/>
    <w:uiPriority w:val="99"/>
    <w:semiHidden/>
    <w:unhideWhenUsed/>
    <w:rsid w:val="00610B02"/>
    <w:rPr>
      <w:color w:val="800080"/>
      <w:u w:val="single"/>
    </w:rPr>
  </w:style>
  <w:style w:type="paragraph" w:customStyle="1" w:styleId="msonormal0">
    <w:name w:val="msonormal"/>
    <w:basedOn w:val="a"/>
    <w:rsid w:val="00610B02"/>
    <w:pPr>
      <w:spacing w:before="100" w:beforeAutospacing="1" w:after="100" w:afterAutospacing="1"/>
    </w:pPr>
    <w:rPr>
      <w:color w:val="auto"/>
    </w:rPr>
  </w:style>
  <w:style w:type="paragraph" w:styleId="aa">
    <w:name w:val="caption"/>
    <w:basedOn w:val="a"/>
    <w:semiHidden/>
    <w:unhideWhenUsed/>
    <w:qFormat/>
    <w:rsid w:val="00610B02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1"/>
    <w:semiHidden/>
    <w:unhideWhenUsed/>
    <w:qFormat/>
    <w:rsid w:val="00610B02"/>
    <w:pPr>
      <w:widowControl w:val="0"/>
      <w:autoSpaceDE w:val="0"/>
      <w:autoSpaceDN w:val="0"/>
      <w:ind w:left="218"/>
    </w:pPr>
    <w:rPr>
      <w:rFonts w:ascii="Arial" w:eastAsia="Arial" w:hAnsi="Arial" w:cs="Arial"/>
      <w:i/>
      <w:color w:val="auto"/>
      <w:lang w:val="x-none" w:eastAsia="x-none" w:bidi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610B02"/>
    <w:rPr>
      <w:rFonts w:ascii="Arial" w:eastAsia="Arial" w:hAnsi="Arial" w:cs="Arial"/>
      <w:i/>
      <w:sz w:val="24"/>
      <w:szCs w:val="24"/>
      <w:lang w:val="x-none" w:eastAsia="x-none" w:bidi="ru-RU"/>
    </w:rPr>
  </w:style>
  <w:style w:type="paragraph" w:customStyle="1" w:styleId="TableParagraph">
    <w:name w:val="Table Paragraph"/>
    <w:basedOn w:val="a"/>
    <w:uiPriority w:val="1"/>
    <w:qFormat/>
    <w:rsid w:val="00610B02"/>
    <w:pPr>
      <w:widowControl w:val="0"/>
      <w:autoSpaceDE w:val="0"/>
      <w:autoSpaceDN w:val="0"/>
      <w:spacing w:line="315" w:lineRule="exact"/>
      <w:ind w:left="108"/>
    </w:pPr>
    <w:rPr>
      <w:color w:val="auto"/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610B02"/>
    <w:pPr>
      <w:widowControl w:val="0"/>
      <w:autoSpaceDE w:val="0"/>
      <w:autoSpaceDN w:val="0"/>
      <w:ind w:left="218"/>
      <w:outlineLvl w:val="1"/>
    </w:pPr>
    <w:rPr>
      <w:rFonts w:ascii="Calibri" w:eastAsia="Calibri" w:hAnsi="Calibri" w:cs="Calibri"/>
      <w:b/>
      <w:bCs/>
      <w:i/>
      <w:color w:val="auto"/>
      <w:lang w:bidi="ru-RU"/>
    </w:rPr>
  </w:style>
  <w:style w:type="character" w:customStyle="1" w:styleId="js-phone-number">
    <w:name w:val="js-phone-number"/>
    <w:basedOn w:val="a0"/>
    <w:rsid w:val="00610B02"/>
  </w:style>
  <w:style w:type="table" w:styleId="ad">
    <w:name w:val="Table Grid"/>
    <w:basedOn w:val="a1"/>
    <w:uiPriority w:val="59"/>
    <w:rsid w:val="00610B0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Light List"/>
    <w:basedOn w:val="a1"/>
    <w:uiPriority w:val="61"/>
    <w:semiHidden/>
    <w:unhideWhenUsed/>
    <w:rsid w:val="00610B0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">
    <w:name w:val="Light List Accent 1"/>
    <w:basedOn w:val="a1"/>
    <w:uiPriority w:val="61"/>
    <w:semiHidden/>
    <w:unhideWhenUsed/>
    <w:rsid w:val="00610B0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4991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999999"/>
            <w:bottom w:val="single" w:sz="2" w:space="0" w:color="999999"/>
            <w:right w:val="single" w:sz="2" w:space="0" w:color="999999"/>
          </w:divBdr>
          <w:divsChild>
            <w:div w:id="2703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47335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338699799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194921517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310405165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216089829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381757186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2081367121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284263638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951275849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104106732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31082693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577788650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968511388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711225760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750852988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2066905046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50296394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514414289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274562656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</w:div>
        <w:div w:id="12689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7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openxmlformats.org/officeDocument/2006/relationships/styles" Target="style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image" Target="media/image25.gif"/><Relationship Id="rId8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192A7-E4F8-4144-9D2C-A71365D0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ATM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Nazira Kenessova</cp:lastModifiedBy>
  <cp:revision>8</cp:revision>
  <cp:lastPrinted>2012-10-03T07:12:00Z</cp:lastPrinted>
  <dcterms:created xsi:type="dcterms:W3CDTF">2021-09-06T03:43:00Z</dcterms:created>
  <dcterms:modified xsi:type="dcterms:W3CDTF">2023-11-09T08:17:00Z</dcterms:modified>
</cp:coreProperties>
</file>